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C48" w:rsidRPr="007D4962" w:rsidRDefault="00495C48" w:rsidP="00495C48">
      <w:pPr>
        <w:jc w:val="center"/>
        <w:rPr>
          <w:rFonts w:ascii="Arial" w:eastAsia="Arial Unicode MS" w:hAnsi="Arial" w:cs="Arial"/>
          <w:b/>
          <w:sz w:val="28"/>
          <w:szCs w:val="28"/>
        </w:rPr>
      </w:pPr>
    </w:p>
    <w:p w:rsidR="00495C48" w:rsidRPr="007D4962" w:rsidRDefault="00495C48" w:rsidP="00495C48">
      <w:pPr>
        <w:jc w:val="center"/>
        <w:rPr>
          <w:rFonts w:ascii="Arial" w:eastAsia="Arial Unicode MS" w:hAnsi="Arial" w:cs="Arial"/>
          <w:b/>
          <w:sz w:val="28"/>
          <w:szCs w:val="28"/>
        </w:rPr>
      </w:pPr>
    </w:p>
    <w:p w:rsidR="00495C48" w:rsidRPr="007D4962" w:rsidRDefault="00495C48" w:rsidP="00495C48">
      <w:pPr>
        <w:jc w:val="center"/>
        <w:rPr>
          <w:rFonts w:ascii="Arial" w:eastAsia="Arial Unicode MS" w:hAnsi="Arial" w:cs="Arial"/>
          <w:b/>
          <w:sz w:val="36"/>
          <w:szCs w:val="36"/>
        </w:rPr>
      </w:pPr>
      <w:r w:rsidRPr="007D4962">
        <w:rPr>
          <w:rFonts w:ascii="Arial" w:eastAsia="Arial Unicode MS" w:hAnsi="Arial" w:cs="Arial"/>
          <w:b/>
          <w:sz w:val="36"/>
          <w:szCs w:val="36"/>
        </w:rPr>
        <w:t>PEMBROKESHIRE COAST NATIONAL PARK AUTHORITY</w:t>
      </w:r>
    </w:p>
    <w:p w:rsidR="00495C48" w:rsidRDefault="00495C48" w:rsidP="00495C48">
      <w:pPr>
        <w:jc w:val="center"/>
        <w:rPr>
          <w:rFonts w:ascii="Arial" w:eastAsia="Arial Unicode MS" w:hAnsi="Arial" w:cs="Arial"/>
          <w:b/>
          <w:sz w:val="36"/>
          <w:szCs w:val="36"/>
        </w:rPr>
      </w:pPr>
    </w:p>
    <w:p w:rsidR="00495C48" w:rsidRPr="007D4962" w:rsidRDefault="00495C48" w:rsidP="00495C48">
      <w:pPr>
        <w:jc w:val="center"/>
        <w:rPr>
          <w:rFonts w:ascii="Arial" w:eastAsia="Arial Unicode MS" w:hAnsi="Arial" w:cs="Arial"/>
          <w:b/>
          <w:sz w:val="36"/>
          <w:szCs w:val="36"/>
        </w:rPr>
      </w:pPr>
    </w:p>
    <w:p w:rsidR="00495C48" w:rsidRPr="007D4962" w:rsidRDefault="00495C48" w:rsidP="00495C48">
      <w:pPr>
        <w:jc w:val="center"/>
        <w:rPr>
          <w:rFonts w:ascii="Arial" w:eastAsia="Arial Unicode MS" w:hAnsi="Arial" w:cs="Arial"/>
          <w:b/>
          <w:sz w:val="36"/>
          <w:szCs w:val="36"/>
        </w:rPr>
      </w:pPr>
      <w:r>
        <w:rPr>
          <w:noProof/>
          <w:lang w:eastAsia="en-GB"/>
        </w:rPr>
        <w:drawing>
          <wp:anchor distT="0" distB="0" distL="114300" distR="114300" simplePos="0" relativeHeight="251659264" behindDoc="0" locked="0" layoutInCell="0" allowOverlap="1" wp14:anchorId="69CAD4E3" wp14:editId="2555F3FD">
            <wp:simplePos x="0" y="0"/>
            <wp:positionH relativeFrom="column">
              <wp:posOffset>2207895</wp:posOffset>
            </wp:positionH>
            <wp:positionV relativeFrom="paragraph">
              <wp:posOffset>391160</wp:posOffset>
            </wp:positionV>
            <wp:extent cx="1710055" cy="2342515"/>
            <wp:effectExtent l="0" t="0" r="4445" b="635"/>
            <wp:wrapTopAndBottom/>
            <wp:docPr id="2" name="Llu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0055" cy="2342515"/>
                    </a:xfrm>
                    <a:prstGeom prst="rect">
                      <a:avLst/>
                    </a:prstGeom>
                    <a:noFill/>
                  </pic:spPr>
                </pic:pic>
              </a:graphicData>
            </a:graphic>
            <wp14:sizeRelH relativeFrom="page">
              <wp14:pctWidth>0</wp14:pctWidth>
            </wp14:sizeRelH>
            <wp14:sizeRelV relativeFrom="page">
              <wp14:pctHeight>0</wp14:pctHeight>
            </wp14:sizeRelV>
          </wp:anchor>
        </w:drawing>
      </w:r>
    </w:p>
    <w:p w:rsidR="00495C48" w:rsidRDefault="00495C48" w:rsidP="00495C48">
      <w:pPr>
        <w:jc w:val="center"/>
        <w:rPr>
          <w:rFonts w:ascii="Arial" w:eastAsia="Arial Unicode MS" w:hAnsi="Arial" w:cs="Arial"/>
          <w:b/>
          <w:sz w:val="36"/>
          <w:szCs w:val="36"/>
        </w:rPr>
      </w:pPr>
    </w:p>
    <w:p w:rsidR="00495C48" w:rsidRPr="007D4962" w:rsidRDefault="00495C48" w:rsidP="00495C48">
      <w:pPr>
        <w:jc w:val="center"/>
        <w:rPr>
          <w:rFonts w:ascii="Arial" w:eastAsia="Arial Unicode MS" w:hAnsi="Arial" w:cs="Arial"/>
          <w:b/>
          <w:sz w:val="36"/>
          <w:szCs w:val="36"/>
        </w:rPr>
      </w:pPr>
    </w:p>
    <w:p w:rsidR="00495C48" w:rsidRDefault="00495C48" w:rsidP="00495C48">
      <w:pPr>
        <w:jc w:val="center"/>
        <w:rPr>
          <w:rFonts w:ascii="Arial" w:eastAsia="Arial Unicode MS" w:hAnsi="Arial" w:cs="Arial"/>
          <w:b/>
          <w:sz w:val="36"/>
          <w:szCs w:val="36"/>
        </w:rPr>
      </w:pPr>
      <w:r>
        <w:rPr>
          <w:rFonts w:ascii="Arial" w:eastAsia="Arial Unicode MS" w:hAnsi="Arial" w:cs="Arial"/>
          <w:b/>
          <w:sz w:val="36"/>
          <w:szCs w:val="36"/>
        </w:rPr>
        <w:t>A REPORT BY THE SCRUTINY COMMITTEE ON AFFORDABLE HOUSING</w:t>
      </w:r>
    </w:p>
    <w:p w:rsidR="00495C48" w:rsidRPr="007D4962" w:rsidRDefault="00495C48" w:rsidP="00495C48">
      <w:pPr>
        <w:jc w:val="center"/>
        <w:rPr>
          <w:rFonts w:ascii="Arial" w:eastAsia="Arial Unicode MS" w:hAnsi="Arial" w:cs="Arial"/>
          <w:b/>
          <w:sz w:val="36"/>
          <w:szCs w:val="36"/>
        </w:rPr>
      </w:pPr>
      <w:r>
        <w:rPr>
          <w:rFonts w:ascii="Arial" w:eastAsia="Arial Unicode MS" w:hAnsi="Arial" w:cs="Arial"/>
          <w:b/>
          <w:sz w:val="36"/>
          <w:szCs w:val="36"/>
        </w:rPr>
        <w:t>September 2013</w:t>
      </w:r>
    </w:p>
    <w:p w:rsidR="00495C48" w:rsidRPr="007D4962" w:rsidRDefault="00495C48" w:rsidP="00495C48">
      <w:pPr>
        <w:rPr>
          <w:rFonts w:ascii="Arial" w:eastAsia="Arial Unicode MS" w:hAnsi="Arial" w:cs="Arial"/>
          <w:b/>
          <w:sz w:val="36"/>
          <w:szCs w:val="36"/>
        </w:rPr>
      </w:pPr>
    </w:p>
    <w:p w:rsidR="00495C48" w:rsidRPr="007D4962" w:rsidRDefault="00495C48" w:rsidP="00495C48">
      <w:pPr>
        <w:rPr>
          <w:rFonts w:ascii="Arial" w:eastAsia="Arial Unicode MS" w:hAnsi="Arial" w:cs="Arial"/>
          <w:b/>
          <w:sz w:val="32"/>
          <w:szCs w:val="32"/>
        </w:rPr>
      </w:pPr>
    </w:p>
    <w:p w:rsidR="00495C48" w:rsidRDefault="00495C48" w:rsidP="00495C48">
      <w:r>
        <w:br w:type="page"/>
      </w:r>
    </w:p>
    <w:p w:rsidR="00495C48" w:rsidRPr="000A0500" w:rsidRDefault="00495C48" w:rsidP="00495C48">
      <w:pPr>
        <w:pStyle w:val="NoSpacing"/>
        <w:rPr>
          <w:rFonts w:ascii="Arial" w:hAnsi="Arial" w:cs="Arial"/>
          <w:b/>
          <w:sz w:val="28"/>
          <w:szCs w:val="28"/>
          <w:u w:val="single"/>
        </w:rPr>
      </w:pPr>
      <w:r w:rsidRPr="000A0500">
        <w:rPr>
          <w:rFonts w:ascii="Arial" w:hAnsi="Arial" w:cs="Arial"/>
          <w:b/>
          <w:sz w:val="28"/>
          <w:szCs w:val="28"/>
          <w:u w:val="single"/>
        </w:rPr>
        <w:lastRenderedPageBreak/>
        <w:t>Foreword</w:t>
      </w:r>
    </w:p>
    <w:p w:rsidR="00495C48" w:rsidRDefault="00495C48" w:rsidP="00495C48">
      <w:pPr>
        <w:pStyle w:val="NoSpacing"/>
        <w:rPr>
          <w:rFonts w:ascii="Arial" w:hAnsi="Arial" w:cs="Arial"/>
          <w:sz w:val="24"/>
          <w:szCs w:val="24"/>
        </w:rPr>
      </w:pPr>
    </w:p>
    <w:p w:rsidR="00495C48" w:rsidRDefault="00495C48" w:rsidP="00495C48">
      <w:pPr>
        <w:pStyle w:val="NoSpacing"/>
        <w:rPr>
          <w:rFonts w:ascii="Arial" w:hAnsi="Arial" w:cs="Arial"/>
          <w:sz w:val="24"/>
          <w:szCs w:val="24"/>
        </w:rPr>
      </w:pPr>
    </w:p>
    <w:p w:rsidR="00495C48" w:rsidRDefault="00495C48" w:rsidP="00495C48">
      <w:pPr>
        <w:pStyle w:val="NoSpacing"/>
        <w:rPr>
          <w:rFonts w:ascii="Arial" w:hAnsi="Arial" w:cs="Arial"/>
          <w:sz w:val="24"/>
          <w:szCs w:val="24"/>
        </w:rPr>
      </w:pPr>
      <w:r w:rsidRPr="000B5FFC">
        <w:rPr>
          <w:rFonts w:ascii="Arial" w:hAnsi="Arial" w:cs="Arial"/>
          <w:noProof/>
          <w:sz w:val="24"/>
          <w:szCs w:val="24"/>
          <w:lang w:eastAsia="en-GB"/>
        </w:rPr>
        <w:drawing>
          <wp:inline distT="0" distB="0" distL="0" distR="0" wp14:anchorId="6D7DFD7C" wp14:editId="15727051">
            <wp:extent cx="1828800" cy="2247900"/>
            <wp:effectExtent l="0" t="0" r="0" b="0"/>
            <wp:docPr id="3" name="Picture 3" descr="F:\Admin Democratic\Images\Members photos\Current\Ted Sang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dmin Democratic\Images\Members photos\Current\Ted Sangst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2247900"/>
                    </a:xfrm>
                    <a:prstGeom prst="rect">
                      <a:avLst/>
                    </a:prstGeom>
                    <a:noFill/>
                    <a:ln>
                      <a:noFill/>
                    </a:ln>
                  </pic:spPr>
                </pic:pic>
              </a:graphicData>
            </a:graphic>
          </wp:inline>
        </w:drawing>
      </w:r>
    </w:p>
    <w:p w:rsidR="00495C48" w:rsidRDefault="00495C48" w:rsidP="00495C48">
      <w:pPr>
        <w:pStyle w:val="NoSpacing"/>
        <w:rPr>
          <w:rFonts w:ascii="Arial" w:hAnsi="Arial" w:cs="Arial"/>
          <w:sz w:val="24"/>
          <w:szCs w:val="24"/>
        </w:rPr>
      </w:pPr>
    </w:p>
    <w:p w:rsidR="00495C48" w:rsidRDefault="00495C48" w:rsidP="00495C48">
      <w:pPr>
        <w:pStyle w:val="NoSpacing"/>
        <w:rPr>
          <w:rFonts w:ascii="Arial" w:hAnsi="Arial" w:cs="Arial"/>
          <w:sz w:val="24"/>
          <w:szCs w:val="24"/>
        </w:rPr>
      </w:pPr>
    </w:p>
    <w:p w:rsidR="00495C48" w:rsidRDefault="00495C48" w:rsidP="00495C48">
      <w:pPr>
        <w:pStyle w:val="NoSpacing"/>
        <w:rPr>
          <w:rFonts w:ascii="Arial" w:hAnsi="Arial" w:cs="Arial"/>
          <w:b/>
          <w:sz w:val="24"/>
          <w:szCs w:val="24"/>
        </w:rPr>
      </w:pPr>
      <w:r>
        <w:rPr>
          <w:rFonts w:ascii="Arial" w:hAnsi="Arial" w:cs="Arial"/>
          <w:b/>
          <w:sz w:val="24"/>
          <w:szCs w:val="24"/>
        </w:rPr>
        <w:t>Ted Sangster</w:t>
      </w:r>
    </w:p>
    <w:p w:rsidR="00495C48" w:rsidRPr="000B5FFC" w:rsidRDefault="00495C48" w:rsidP="00495C48">
      <w:pPr>
        <w:pStyle w:val="NoSpacing"/>
        <w:rPr>
          <w:rFonts w:ascii="Arial" w:hAnsi="Arial" w:cs="Arial"/>
          <w:b/>
          <w:sz w:val="24"/>
          <w:szCs w:val="24"/>
        </w:rPr>
      </w:pPr>
      <w:r>
        <w:rPr>
          <w:rFonts w:ascii="Arial" w:hAnsi="Arial" w:cs="Arial"/>
          <w:b/>
          <w:sz w:val="24"/>
          <w:szCs w:val="24"/>
        </w:rPr>
        <w:t>Chairman of the Scrutiny Committee on affordable housing</w:t>
      </w:r>
    </w:p>
    <w:p w:rsidR="00495C48" w:rsidRDefault="00495C48" w:rsidP="00495C48">
      <w:pPr>
        <w:pStyle w:val="NoSpacing"/>
        <w:rPr>
          <w:rFonts w:ascii="Arial" w:hAnsi="Arial" w:cs="Arial"/>
          <w:sz w:val="24"/>
          <w:szCs w:val="24"/>
        </w:rPr>
      </w:pPr>
    </w:p>
    <w:p w:rsidR="00495C48" w:rsidRDefault="00495C48" w:rsidP="00495C48">
      <w:pPr>
        <w:pStyle w:val="NoSpacing"/>
        <w:rPr>
          <w:rFonts w:ascii="Arial" w:hAnsi="Arial" w:cs="Arial"/>
          <w:sz w:val="24"/>
          <w:szCs w:val="24"/>
        </w:rPr>
      </w:pPr>
    </w:p>
    <w:p w:rsidR="00495C48" w:rsidRDefault="00495C48" w:rsidP="00495C48">
      <w:pPr>
        <w:pStyle w:val="NoSpacing"/>
        <w:rPr>
          <w:rFonts w:ascii="Arial" w:hAnsi="Arial" w:cs="Arial"/>
          <w:sz w:val="24"/>
          <w:szCs w:val="24"/>
        </w:rPr>
      </w:pPr>
    </w:p>
    <w:p w:rsidR="00495C48" w:rsidRDefault="00495C48" w:rsidP="00495C48">
      <w:pPr>
        <w:pStyle w:val="NoSpacing"/>
        <w:rPr>
          <w:rFonts w:ascii="Arial" w:hAnsi="Arial" w:cs="Arial"/>
          <w:sz w:val="24"/>
          <w:szCs w:val="24"/>
        </w:rPr>
      </w:pPr>
      <w:r>
        <w:rPr>
          <w:rFonts w:ascii="Arial" w:hAnsi="Arial" w:cs="Arial"/>
          <w:sz w:val="24"/>
          <w:szCs w:val="24"/>
        </w:rPr>
        <w:t>This scrutiny review was the first to be undertaken by the Pembrokeshire Coast National Park Authority on its own since completing two joint reviews with the Brecon Beacons National Park Authority in 2010/11.  It was a big learning curve for the Scrutiny Committee, and the lessons learned will be taken into consideration at the next review.</w:t>
      </w:r>
    </w:p>
    <w:p w:rsidR="00495C48" w:rsidRDefault="00495C48" w:rsidP="00495C48">
      <w:pPr>
        <w:pStyle w:val="NoSpacing"/>
        <w:rPr>
          <w:rFonts w:ascii="Arial" w:hAnsi="Arial" w:cs="Arial"/>
          <w:sz w:val="24"/>
          <w:szCs w:val="24"/>
        </w:rPr>
      </w:pPr>
    </w:p>
    <w:p w:rsidR="00495C48" w:rsidRDefault="00495C48" w:rsidP="00495C48">
      <w:pPr>
        <w:pStyle w:val="NoSpacing"/>
        <w:rPr>
          <w:rFonts w:ascii="Arial" w:hAnsi="Arial" w:cs="Arial"/>
          <w:sz w:val="24"/>
          <w:szCs w:val="24"/>
        </w:rPr>
      </w:pPr>
      <w:r>
        <w:rPr>
          <w:rFonts w:ascii="Arial" w:hAnsi="Arial" w:cs="Arial"/>
          <w:sz w:val="24"/>
          <w:szCs w:val="24"/>
        </w:rPr>
        <w:t>In developing the conclusions and recommendations contained in this report we have relied on the evidence given to us by a number of individuals and organisations who have been willing to come and talk to us or submit written evidence.  On behalf of the Scrutiny Committee, I would like to thank all of those who have contributed and we hope that the content of the report reflects the contributions made.  The Committee also received invaluable support from officers, in particular Mrs Caroline Llewellyn to whom we offer our thanks for arranging the host of contributors and/or contributions to the whole process.</w:t>
      </w:r>
    </w:p>
    <w:p w:rsidR="00495C48" w:rsidRDefault="00495C48" w:rsidP="00495C48">
      <w:pPr>
        <w:pStyle w:val="NoSpacing"/>
        <w:rPr>
          <w:rFonts w:ascii="Arial" w:hAnsi="Arial" w:cs="Arial"/>
          <w:sz w:val="24"/>
          <w:szCs w:val="24"/>
        </w:rPr>
      </w:pPr>
    </w:p>
    <w:p w:rsidR="00495C48" w:rsidRDefault="00495C48" w:rsidP="00495C48">
      <w:pPr>
        <w:pStyle w:val="NoSpacing"/>
        <w:jc w:val="center"/>
        <w:rPr>
          <w:sz w:val="28"/>
          <w:szCs w:val="28"/>
        </w:rPr>
      </w:pPr>
      <w:r>
        <w:br w:type="page"/>
      </w:r>
      <w:r w:rsidRPr="000B5FFC">
        <w:rPr>
          <w:rFonts w:ascii="Arial" w:hAnsi="Arial" w:cs="Arial"/>
          <w:b/>
          <w:sz w:val="28"/>
          <w:szCs w:val="28"/>
        </w:rPr>
        <w:lastRenderedPageBreak/>
        <w:t>CONTENTS</w:t>
      </w:r>
    </w:p>
    <w:p w:rsidR="00495C48" w:rsidRDefault="00495C48" w:rsidP="00495C48">
      <w:pPr>
        <w:pStyle w:val="NoSpacing"/>
        <w:jc w:val="center"/>
        <w:rPr>
          <w:rFonts w:ascii="Arial" w:hAnsi="Arial" w:cs="Arial"/>
          <w:sz w:val="24"/>
          <w:szCs w:val="24"/>
        </w:rPr>
      </w:pPr>
    </w:p>
    <w:tbl>
      <w:tblPr>
        <w:tblStyle w:val="TableGrid"/>
        <w:tblW w:w="0" w:type="auto"/>
        <w:tblLook w:val="04A0" w:firstRow="1" w:lastRow="0" w:firstColumn="1" w:lastColumn="0" w:noHBand="0" w:noVBand="1"/>
      </w:tblPr>
      <w:tblGrid>
        <w:gridCol w:w="1101"/>
        <w:gridCol w:w="6804"/>
        <w:gridCol w:w="1337"/>
      </w:tblGrid>
      <w:tr w:rsidR="00495C48" w:rsidRPr="00244575" w:rsidTr="00495C48">
        <w:tc>
          <w:tcPr>
            <w:tcW w:w="7905" w:type="dxa"/>
            <w:gridSpan w:val="2"/>
          </w:tcPr>
          <w:p w:rsidR="00495C48" w:rsidRPr="000B5FFC" w:rsidRDefault="00495C48" w:rsidP="00495C48">
            <w:pPr>
              <w:pStyle w:val="NoSpacing"/>
              <w:jc w:val="center"/>
              <w:rPr>
                <w:rFonts w:ascii="Arial" w:hAnsi="Arial" w:cs="Arial"/>
                <w:b/>
                <w:sz w:val="24"/>
                <w:szCs w:val="24"/>
              </w:rPr>
            </w:pPr>
            <w:r w:rsidRPr="000B5FFC">
              <w:rPr>
                <w:rFonts w:ascii="Arial" w:hAnsi="Arial" w:cs="Arial"/>
                <w:b/>
                <w:sz w:val="24"/>
                <w:szCs w:val="24"/>
              </w:rPr>
              <w:t>Section</w:t>
            </w:r>
          </w:p>
        </w:tc>
        <w:tc>
          <w:tcPr>
            <w:tcW w:w="1337" w:type="dxa"/>
            <w:vMerge w:val="restart"/>
            <w:vAlign w:val="center"/>
          </w:tcPr>
          <w:p w:rsidR="00495C48" w:rsidRPr="000B5FFC" w:rsidRDefault="00495C48" w:rsidP="00495C48">
            <w:pPr>
              <w:pStyle w:val="NoSpacing"/>
              <w:jc w:val="center"/>
              <w:rPr>
                <w:rFonts w:ascii="Arial" w:hAnsi="Arial" w:cs="Arial"/>
                <w:b/>
                <w:sz w:val="24"/>
                <w:szCs w:val="24"/>
              </w:rPr>
            </w:pPr>
            <w:r>
              <w:rPr>
                <w:rFonts w:ascii="Arial" w:hAnsi="Arial" w:cs="Arial"/>
                <w:b/>
                <w:sz w:val="24"/>
                <w:szCs w:val="24"/>
              </w:rPr>
              <w:t>Page</w:t>
            </w:r>
          </w:p>
        </w:tc>
      </w:tr>
      <w:tr w:rsidR="00495C48" w:rsidRPr="00530395" w:rsidTr="00495C48">
        <w:tc>
          <w:tcPr>
            <w:tcW w:w="1101" w:type="dxa"/>
          </w:tcPr>
          <w:p w:rsidR="00495C48" w:rsidRPr="000B5FFC" w:rsidRDefault="00495C48" w:rsidP="00495C48">
            <w:pPr>
              <w:pStyle w:val="NoSpacing"/>
              <w:jc w:val="center"/>
              <w:rPr>
                <w:rFonts w:ascii="Arial" w:hAnsi="Arial" w:cs="Arial"/>
                <w:b/>
                <w:sz w:val="24"/>
                <w:szCs w:val="24"/>
              </w:rPr>
            </w:pPr>
            <w:r>
              <w:rPr>
                <w:rFonts w:ascii="Arial" w:hAnsi="Arial" w:cs="Arial"/>
                <w:b/>
                <w:sz w:val="24"/>
                <w:szCs w:val="24"/>
              </w:rPr>
              <w:t>No.</w:t>
            </w:r>
          </w:p>
        </w:tc>
        <w:tc>
          <w:tcPr>
            <w:tcW w:w="6804" w:type="dxa"/>
          </w:tcPr>
          <w:p w:rsidR="00495C48" w:rsidRPr="000B5FFC" w:rsidRDefault="00495C48" w:rsidP="00495C48">
            <w:pPr>
              <w:pStyle w:val="NoSpacing"/>
              <w:rPr>
                <w:rFonts w:ascii="Arial" w:hAnsi="Arial" w:cs="Arial"/>
                <w:b/>
                <w:sz w:val="24"/>
                <w:szCs w:val="24"/>
              </w:rPr>
            </w:pPr>
            <w:r>
              <w:rPr>
                <w:rFonts w:ascii="Arial" w:hAnsi="Arial" w:cs="Arial"/>
                <w:b/>
                <w:sz w:val="24"/>
                <w:szCs w:val="24"/>
              </w:rPr>
              <w:t>Heading</w:t>
            </w:r>
          </w:p>
        </w:tc>
        <w:tc>
          <w:tcPr>
            <w:tcW w:w="1337" w:type="dxa"/>
            <w:vMerge/>
          </w:tcPr>
          <w:p w:rsidR="00495C48" w:rsidRPr="000B5FFC" w:rsidRDefault="00495C48" w:rsidP="00495C48">
            <w:pPr>
              <w:pStyle w:val="NoSpacing"/>
              <w:rPr>
                <w:rFonts w:ascii="Arial" w:hAnsi="Arial" w:cs="Arial"/>
                <w:b/>
                <w:sz w:val="24"/>
                <w:szCs w:val="24"/>
              </w:rPr>
            </w:pPr>
          </w:p>
        </w:tc>
      </w:tr>
      <w:tr w:rsidR="00495C48" w:rsidRPr="00244575" w:rsidTr="00495C48">
        <w:tc>
          <w:tcPr>
            <w:tcW w:w="1101" w:type="dxa"/>
          </w:tcPr>
          <w:p w:rsidR="00495C48" w:rsidRPr="000B5FFC" w:rsidRDefault="00495C48" w:rsidP="00495C48">
            <w:pPr>
              <w:pStyle w:val="NoSpacing"/>
              <w:jc w:val="center"/>
              <w:rPr>
                <w:rFonts w:ascii="Arial" w:hAnsi="Arial" w:cs="Arial"/>
                <w:sz w:val="24"/>
                <w:szCs w:val="24"/>
              </w:rPr>
            </w:pPr>
            <w:r>
              <w:rPr>
                <w:rFonts w:ascii="Arial" w:hAnsi="Arial" w:cs="Arial"/>
                <w:sz w:val="24"/>
                <w:szCs w:val="24"/>
              </w:rPr>
              <w:t>1.</w:t>
            </w:r>
          </w:p>
        </w:tc>
        <w:tc>
          <w:tcPr>
            <w:tcW w:w="6804" w:type="dxa"/>
          </w:tcPr>
          <w:p w:rsidR="00495C48" w:rsidRPr="000B5FFC" w:rsidRDefault="00495C48" w:rsidP="00495C48">
            <w:pPr>
              <w:pStyle w:val="NoSpacing"/>
              <w:rPr>
                <w:rFonts w:ascii="Arial" w:hAnsi="Arial" w:cs="Arial"/>
                <w:sz w:val="24"/>
                <w:szCs w:val="24"/>
              </w:rPr>
            </w:pPr>
            <w:r>
              <w:rPr>
                <w:rFonts w:ascii="Arial" w:hAnsi="Arial" w:cs="Arial"/>
                <w:sz w:val="24"/>
                <w:szCs w:val="24"/>
              </w:rPr>
              <w:t>Introduction</w:t>
            </w:r>
          </w:p>
        </w:tc>
        <w:tc>
          <w:tcPr>
            <w:tcW w:w="1337" w:type="dxa"/>
          </w:tcPr>
          <w:p w:rsidR="00495C48" w:rsidRPr="000B5FFC" w:rsidRDefault="00495C48" w:rsidP="00495C48">
            <w:pPr>
              <w:pStyle w:val="NoSpacing"/>
              <w:jc w:val="center"/>
              <w:rPr>
                <w:rFonts w:ascii="Arial" w:hAnsi="Arial" w:cs="Arial"/>
                <w:sz w:val="24"/>
                <w:szCs w:val="24"/>
              </w:rPr>
            </w:pPr>
            <w:r>
              <w:rPr>
                <w:rFonts w:ascii="Arial" w:hAnsi="Arial" w:cs="Arial"/>
                <w:sz w:val="24"/>
                <w:szCs w:val="24"/>
              </w:rPr>
              <w:t>4</w:t>
            </w:r>
          </w:p>
        </w:tc>
      </w:tr>
      <w:tr w:rsidR="00495C48" w:rsidRPr="00244575" w:rsidTr="00495C48">
        <w:tc>
          <w:tcPr>
            <w:tcW w:w="1101" w:type="dxa"/>
          </w:tcPr>
          <w:p w:rsidR="00495C48" w:rsidRPr="000B5FFC" w:rsidRDefault="00495C48" w:rsidP="00495C48">
            <w:pPr>
              <w:pStyle w:val="NoSpacing"/>
              <w:jc w:val="center"/>
              <w:rPr>
                <w:rFonts w:ascii="Arial" w:hAnsi="Arial" w:cs="Arial"/>
                <w:sz w:val="24"/>
                <w:szCs w:val="24"/>
              </w:rPr>
            </w:pPr>
            <w:r>
              <w:rPr>
                <w:rFonts w:ascii="Arial" w:hAnsi="Arial" w:cs="Arial"/>
                <w:sz w:val="24"/>
                <w:szCs w:val="24"/>
              </w:rPr>
              <w:t>2.</w:t>
            </w:r>
          </w:p>
        </w:tc>
        <w:tc>
          <w:tcPr>
            <w:tcW w:w="6804" w:type="dxa"/>
          </w:tcPr>
          <w:p w:rsidR="00495C48" w:rsidRPr="000B5FFC" w:rsidRDefault="00495C48" w:rsidP="00495C48">
            <w:pPr>
              <w:pStyle w:val="NoSpacing"/>
              <w:rPr>
                <w:rFonts w:ascii="Arial" w:hAnsi="Arial" w:cs="Arial"/>
                <w:sz w:val="24"/>
                <w:szCs w:val="24"/>
              </w:rPr>
            </w:pPr>
            <w:r>
              <w:rPr>
                <w:rFonts w:ascii="Arial" w:hAnsi="Arial" w:cs="Arial"/>
                <w:sz w:val="24"/>
                <w:szCs w:val="24"/>
              </w:rPr>
              <w:t>The process</w:t>
            </w:r>
          </w:p>
        </w:tc>
        <w:tc>
          <w:tcPr>
            <w:tcW w:w="1337" w:type="dxa"/>
          </w:tcPr>
          <w:p w:rsidR="00495C48" w:rsidRPr="000B5FFC" w:rsidRDefault="00495C48" w:rsidP="00495C48">
            <w:pPr>
              <w:pStyle w:val="NoSpacing"/>
              <w:jc w:val="center"/>
              <w:rPr>
                <w:rFonts w:ascii="Arial" w:hAnsi="Arial" w:cs="Arial"/>
                <w:sz w:val="24"/>
                <w:szCs w:val="24"/>
              </w:rPr>
            </w:pPr>
            <w:r>
              <w:rPr>
                <w:rFonts w:ascii="Arial" w:hAnsi="Arial" w:cs="Arial"/>
                <w:sz w:val="24"/>
                <w:szCs w:val="24"/>
              </w:rPr>
              <w:t>4</w:t>
            </w:r>
          </w:p>
        </w:tc>
      </w:tr>
      <w:tr w:rsidR="00495C48" w:rsidRPr="00244575" w:rsidTr="00495C48">
        <w:tc>
          <w:tcPr>
            <w:tcW w:w="1101" w:type="dxa"/>
          </w:tcPr>
          <w:p w:rsidR="00495C48" w:rsidRPr="000B5FFC" w:rsidRDefault="00495C48" w:rsidP="00495C48">
            <w:pPr>
              <w:pStyle w:val="NoSpacing"/>
              <w:jc w:val="center"/>
              <w:rPr>
                <w:rFonts w:ascii="Arial" w:hAnsi="Arial" w:cs="Arial"/>
                <w:sz w:val="24"/>
                <w:szCs w:val="24"/>
              </w:rPr>
            </w:pPr>
            <w:r>
              <w:rPr>
                <w:rFonts w:ascii="Arial" w:hAnsi="Arial" w:cs="Arial"/>
                <w:sz w:val="24"/>
                <w:szCs w:val="24"/>
              </w:rPr>
              <w:t>3.</w:t>
            </w:r>
          </w:p>
        </w:tc>
        <w:tc>
          <w:tcPr>
            <w:tcW w:w="6804" w:type="dxa"/>
          </w:tcPr>
          <w:p w:rsidR="00495C48" w:rsidRPr="000B5FFC" w:rsidRDefault="00495C48" w:rsidP="00495C48">
            <w:pPr>
              <w:pStyle w:val="NoSpacing"/>
              <w:rPr>
                <w:rFonts w:ascii="Arial" w:hAnsi="Arial" w:cs="Arial"/>
                <w:sz w:val="24"/>
                <w:szCs w:val="24"/>
              </w:rPr>
            </w:pPr>
            <w:r>
              <w:rPr>
                <w:rFonts w:ascii="Arial" w:hAnsi="Arial" w:cs="Arial"/>
                <w:sz w:val="24"/>
                <w:szCs w:val="24"/>
              </w:rPr>
              <w:t>Evidence considered</w:t>
            </w:r>
          </w:p>
        </w:tc>
        <w:tc>
          <w:tcPr>
            <w:tcW w:w="1337" w:type="dxa"/>
          </w:tcPr>
          <w:p w:rsidR="00495C48" w:rsidRPr="000B5FFC" w:rsidRDefault="00495C48" w:rsidP="00495C48">
            <w:pPr>
              <w:pStyle w:val="NoSpacing"/>
              <w:jc w:val="center"/>
              <w:rPr>
                <w:rFonts w:ascii="Arial" w:hAnsi="Arial" w:cs="Arial"/>
                <w:sz w:val="24"/>
                <w:szCs w:val="24"/>
              </w:rPr>
            </w:pPr>
            <w:r>
              <w:rPr>
                <w:rFonts w:ascii="Arial" w:hAnsi="Arial" w:cs="Arial"/>
                <w:sz w:val="24"/>
                <w:szCs w:val="24"/>
              </w:rPr>
              <w:t>5</w:t>
            </w:r>
          </w:p>
        </w:tc>
      </w:tr>
      <w:tr w:rsidR="00495C48" w:rsidRPr="00244575" w:rsidTr="00495C48">
        <w:tc>
          <w:tcPr>
            <w:tcW w:w="1101" w:type="dxa"/>
          </w:tcPr>
          <w:p w:rsidR="00495C48" w:rsidRPr="000B5FFC" w:rsidRDefault="00495C48" w:rsidP="00495C48">
            <w:pPr>
              <w:pStyle w:val="NoSpacing"/>
              <w:jc w:val="center"/>
              <w:rPr>
                <w:rFonts w:ascii="Arial" w:hAnsi="Arial" w:cs="Arial"/>
                <w:sz w:val="24"/>
                <w:szCs w:val="24"/>
              </w:rPr>
            </w:pPr>
            <w:r>
              <w:rPr>
                <w:rFonts w:ascii="Arial" w:hAnsi="Arial" w:cs="Arial"/>
                <w:sz w:val="24"/>
                <w:szCs w:val="24"/>
              </w:rPr>
              <w:t>4.</w:t>
            </w:r>
          </w:p>
        </w:tc>
        <w:tc>
          <w:tcPr>
            <w:tcW w:w="6804" w:type="dxa"/>
          </w:tcPr>
          <w:p w:rsidR="00495C48" w:rsidRPr="000B5FFC" w:rsidRDefault="00495C48" w:rsidP="00495C48">
            <w:pPr>
              <w:pStyle w:val="NoSpacing"/>
              <w:rPr>
                <w:rFonts w:ascii="Arial" w:hAnsi="Arial" w:cs="Arial"/>
                <w:sz w:val="24"/>
                <w:szCs w:val="24"/>
              </w:rPr>
            </w:pPr>
            <w:r>
              <w:rPr>
                <w:rFonts w:ascii="Arial" w:hAnsi="Arial" w:cs="Arial"/>
                <w:sz w:val="24"/>
                <w:szCs w:val="24"/>
              </w:rPr>
              <w:t>Conclusions</w:t>
            </w:r>
          </w:p>
        </w:tc>
        <w:tc>
          <w:tcPr>
            <w:tcW w:w="1337" w:type="dxa"/>
          </w:tcPr>
          <w:p w:rsidR="00495C48" w:rsidRPr="000B5FFC" w:rsidRDefault="00495C48" w:rsidP="00495C48">
            <w:pPr>
              <w:pStyle w:val="NoSpacing"/>
              <w:jc w:val="center"/>
              <w:rPr>
                <w:rFonts w:ascii="Arial" w:hAnsi="Arial" w:cs="Arial"/>
                <w:sz w:val="24"/>
                <w:szCs w:val="24"/>
              </w:rPr>
            </w:pPr>
            <w:r>
              <w:rPr>
                <w:rFonts w:ascii="Arial" w:hAnsi="Arial" w:cs="Arial"/>
                <w:sz w:val="24"/>
                <w:szCs w:val="24"/>
              </w:rPr>
              <w:t>6</w:t>
            </w:r>
          </w:p>
        </w:tc>
      </w:tr>
      <w:tr w:rsidR="00495C48" w:rsidRPr="00244575" w:rsidTr="00495C48">
        <w:tc>
          <w:tcPr>
            <w:tcW w:w="1101" w:type="dxa"/>
          </w:tcPr>
          <w:p w:rsidR="00495C48" w:rsidRPr="000B5FFC" w:rsidRDefault="00495C48" w:rsidP="00495C48">
            <w:pPr>
              <w:pStyle w:val="NoSpacing"/>
              <w:jc w:val="center"/>
              <w:rPr>
                <w:rFonts w:ascii="Arial" w:hAnsi="Arial" w:cs="Arial"/>
                <w:sz w:val="24"/>
                <w:szCs w:val="24"/>
              </w:rPr>
            </w:pPr>
            <w:r>
              <w:rPr>
                <w:rFonts w:ascii="Arial" w:hAnsi="Arial" w:cs="Arial"/>
                <w:sz w:val="24"/>
                <w:szCs w:val="24"/>
              </w:rPr>
              <w:t>5.</w:t>
            </w:r>
          </w:p>
        </w:tc>
        <w:tc>
          <w:tcPr>
            <w:tcW w:w="6804" w:type="dxa"/>
          </w:tcPr>
          <w:p w:rsidR="00495C48" w:rsidRPr="000B5FFC" w:rsidRDefault="00495C48" w:rsidP="00495C48">
            <w:pPr>
              <w:pStyle w:val="NoSpacing"/>
              <w:rPr>
                <w:rFonts w:ascii="Arial" w:hAnsi="Arial" w:cs="Arial"/>
                <w:sz w:val="24"/>
                <w:szCs w:val="24"/>
              </w:rPr>
            </w:pPr>
            <w:r>
              <w:rPr>
                <w:rFonts w:ascii="Arial" w:hAnsi="Arial" w:cs="Arial"/>
                <w:sz w:val="24"/>
                <w:szCs w:val="24"/>
              </w:rPr>
              <w:t>Recommendations</w:t>
            </w:r>
          </w:p>
        </w:tc>
        <w:tc>
          <w:tcPr>
            <w:tcW w:w="1337" w:type="dxa"/>
          </w:tcPr>
          <w:p w:rsidR="00495C48" w:rsidRPr="000B5FFC" w:rsidRDefault="00495C48" w:rsidP="00495C48">
            <w:pPr>
              <w:pStyle w:val="NoSpacing"/>
              <w:jc w:val="center"/>
              <w:rPr>
                <w:rFonts w:ascii="Arial" w:hAnsi="Arial" w:cs="Arial"/>
                <w:sz w:val="24"/>
                <w:szCs w:val="24"/>
              </w:rPr>
            </w:pPr>
            <w:r>
              <w:rPr>
                <w:rFonts w:ascii="Arial" w:hAnsi="Arial" w:cs="Arial"/>
                <w:sz w:val="24"/>
                <w:szCs w:val="24"/>
              </w:rPr>
              <w:t>6</w:t>
            </w:r>
          </w:p>
        </w:tc>
      </w:tr>
      <w:tr w:rsidR="00495C48" w:rsidRPr="00244575" w:rsidTr="00495C48">
        <w:tc>
          <w:tcPr>
            <w:tcW w:w="1101" w:type="dxa"/>
          </w:tcPr>
          <w:p w:rsidR="00495C48" w:rsidRPr="000B5FFC" w:rsidRDefault="00495C48" w:rsidP="00495C48">
            <w:pPr>
              <w:pStyle w:val="NoSpacing"/>
              <w:jc w:val="center"/>
              <w:rPr>
                <w:rFonts w:ascii="Arial" w:hAnsi="Arial" w:cs="Arial"/>
                <w:sz w:val="24"/>
                <w:szCs w:val="24"/>
              </w:rPr>
            </w:pPr>
            <w:r>
              <w:rPr>
                <w:rFonts w:ascii="Arial" w:hAnsi="Arial" w:cs="Arial"/>
                <w:sz w:val="24"/>
                <w:szCs w:val="24"/>
              </w:rPr>
              <w:t>6.</w:t>
            </w:r>
          </w:p>
        </w:tc>
        <w:tc>
          <w:tcPr>
            <w:tcW w:w="6804" w:type="dxa"/>
          </w:tcPr>
          <w:p w:rsidR="00495C48" w:rsidRPr="000B5FFC" w:rsidRDefault="00495C48" w:rsidP="00495C48">
            <w:pPr>
              <w:pStyle w:val="NoSpacing"/>
              <w:rPr>
                <w:rFonts w:ascii="Arial" w:hAnsi="Arial" w:cs="Arial"/>
                <w:sz w:val="24"/>
                <w:szCs w:val="24"/>
              </w:rPr>
            </w:pPr>
            <w:r>
              <w:rPr>
                <w:rFonts w:ascii="Arial" w:hAnsi="Arial" w:cs="Arial"/>
                <w:sz w:val="24"/>
                <w:szCs w:val="24"/>
              </w:rPr>
              <w:t>Pembrokeshire Coast National Park Local Development Plan Policy 45 Affordable Housing</w:t>
            </w:r>
          </w:p>
        </w:tc>
        <w:tc>
          <w:tcPr>
            <w:tcW w:w="1337" w:type="dxa"/>
          </w:tcPr>
          <w:p w:rsidR="00495C48" w:rsidRPr="000B5FFC" w:rsidRDefault="00495C48" w:rsidP="00495C48">
            <w:pPr>
              <w:pStyle w:val="NoSpacing"/>
              <w:jc w:val="center"/>
              <w:rPr>
                <w:rFonts w:ascii="Arial" w:hAnsi="Arial" w:cs="Arial"/>
                <w:sz w:val="24"/>
                <w:szCs w:val="24"/>
              </w:rPr>
            </w:pPr>
            <w:r>
              <w:rPr>
                <w:rFonts w:ascii="Arial" w:hAnsi="Arial" w:cs="Arial"/>
                <w:sz w:val="24"/>
                <w:szCs w:val="24"/>
              </w:rPr>
              <w:t>7</w:t>
            </w:r>
          </w:p>
        </w:tc>
      </w:tr>
      <w:tr w:rsidR="00495C48" w:rsidRPr="00244575" w:rsidTr="00495C48">
        <w:tc>
          <w:tcPr>
            <w:tcW w:w="1101" w:type="dxa"/>
          </w:tcPr>
          <w:p w:rsidR="00495C48" w:rsidRDefault="00495C48" w:rsidP="00495C48">
            <w:pPr>
              <w:pStyle w:val="NoSpacing"/>
              <w:jc w:val="center"/>
              <w:rPr>
                <w:rFonts w:ascii="Arial" w:hAnsi="Arial" w:cs="Arial"/>
                <w:sz w:val="24"/>
                <w:szCs w:val="24"/>
              </w:rPr>
            </w:pPr>
            <w:r>
              <w:rPr>
                <w:rFonts w:ascii="Arial" w:hAnsi="Arial" w:cs="Arial"/>
                <w:sz w:val="24"/>
                <w:szCs w:val="24"/>
              </w:rPr>
              <w:t>7.</w:t>
            </w:r>
          </w:p>
        </w:tc>
        <w:tc>
          <w:tcPr>
            <w:tcW w:w="6804" w:type="dxa"/>
          </w:tcPr>
          <w:p w:rsidR="00495C48" w:rsidRDefault="00495C48" w:rsidP="00495C48">
            <w:pPr>
              <w:pStyle w:val="NoSpacing"/>
              <w:rPr>
                <w:rFonts w:ascii="Arial" w:hAnsi="Arial" w:cs="Arial"/>
                <w:sz w:val="24"/>
                <w:szCs w:val="24"/>
              </w:rPr>
            </w:pPr>
            <w:r>
              <w:rPr>
                <w:rFonts w:ascii="Arial" w:hAnsi="Arial" w:cs="Arial"/>
                <w:sz w:val="24"/>
                <w:szCs w:val="24"/>
              </w:rPr>
              <w:t>The housing market in Wales</w:t>
            </w:r>
          </w:p>
        </w:tc>
        <w:tc>
          <w:tcPr>
            <w:tcW w:w="1337" w:type="dxa"/>
          </w:tcPr>
          <w:p w:rsidR="00495C48" w:rsidRPr="00530395" w:rsidRDefault="00495C48" w:rsidP="00495C48">
            <w:pPr>
              <w:pStyle w:val="NoSpacing"/>
              <w:jc w:val="center"/>
              <w:rPr>
                <w:rFonts w:ascii="Arial" w:hAnsi="Arial" w:cs="Arial"/>
                <w:sz w:val="24"/>
                <w:szCs w:val="24"/>
              </w:rPr>
            </w:pPr>
            <w:r>
              <w:rPr>
                <w:rFonts w:ascii="Arial" w:hAnsi="Arial" w:cs="Arial"/>
                <w:sz w:val="24"/>
                <w:szCs w:val="24"/>
              </w:rPr>
              <w:t>10</w:t>
            </w:r>
          </w:p>
        </w:tc>
      </w:tr>
      <w:tr w:rsidR="00495C48" w:rsidRPr="00244575" w:rsidTr="00495C48">
        <w:tc>
          <w:tcPr>
            <w:tcW w:w="1101" w:type="dxa"/>
          </w:tcPr>
          <w:p w:rsidR="00495C48" w:rsidRDefault="00495C48" w:rsidP="00495C48">
            <w:pPr>
              <w:pStyle w:val="NoSpacing"/>
              <w:jc w:val="center"/>
              <w:rPr>
                <w:rFonts w:ascii="Arial" w:hAnsi="Arial" w:cs="Arial"/>
                <w:sz w:val="24"/>
                <w:szCs w:val="24"/>
              </w:rPr>
            </w:pPr>
            <w:r>
              <w:rPr>
                <w:rFonts w:ascii="Arial" w:hAnsi="Arial" w:cs="Arial"/>
                <w:sz w:val="24"/>
                <w:szCs w:val="24"/>
              </w:rPr>
              <w:t>8.</w:t>
            </w:r>
          </w:p>
        </w:tc>
        <w:tc>
          <w:tcPr>
            <w:tcW w:w="6804" w:type="dxa"/>
          </w:tcPr>
          <w:p w:rsidR="00495C48" w:rsidRDefault="00495C48" w:rsidP="00495C48">
            <w:pPr>
              <w:pStyle w:val="NoSpacing"/>
              <w:rPr>
                <w:rFonts w:ascii="Arial" w:hAnsi="Arial" w:cs="Arial"/>
                <w:sz w:val="24"/>
                <w:szCs w:val="24"/>
              </w:rPr>
            </w:pPr>
            <w:r>
              <w:rPr>
                <w:rFonts w:ascii="Arial" w:hAnsi="Arial" w:cs="Arial"/>
                <w:sz w:val="24"/>
                <w:szCs w:val="24"/>
              </w:rPr>
              <w:t>Delivery of affordable housing</w:t>
            </w:r>
          </w:p>
        </w:tc>
        <w:tc>
          <w:tcPr>
            <w:tcW w:w="1337" w:type="dxa"/>
          </w:tcPr>
          <w:p w:rsidR="00495C48" w:rsidRPr="00530395" w:rsidRDefault="00495C48" w:rsidP="00495C48">
            <w:pPr>
              <w:pStyle w:val="NoSpacing"/>
              <w:jc w:val="center"/>
              <w:rPr>
                <w:rFonts w:ascii="Arial" w:hAnsi="Arial" w:cs="Arial"/>
                <w:sz w:val="24"/>
                <w:szCs w:val="24"/>
              </w:rPr>
            </w:pPr>
            <w:r>
              <w:rPr>
                <w:rFonts w:ascii="Arial" w:hAnsi="Arial" w:cs="Arial"/>
                <w:sz w:val="24"/>
                <w:szCs w:val="24"/>
              </w:rPr>
              <w:t>11</w:t>
            </w:r>
          </w:p>
        </w:tc>
      </w:tr>
      <w:tr w:rsidR="00495C48" w:rsidRPr="00244575" w:rsidTr="00495C48">
        <w:tc>
          <w:tcPr>
            <w:tcW w:w="1101" w:type="dxa"/>
          </w:tcPr>
          <w:p w:rsidR="00495C48" w:rsidRDefault="00495C48" w:rsidP="00495C48">
            <w:pPr>
              <w:pStyle w:val="NoSpacing"/>
              <w:jc w:val="center"/>
              <w:rPr>
                <w:rFonts w:ascii="Arial" w:hAnsi="Arial" w:cs="Arial"/>
                <w:sz w:val="24"/>
                <w:szCs w:val="24"/>
              </w:rPr>
            </w:pPr>
            <w:r>
              <w:rPr>
                <w:rFonts w:ascii="Arial" w:hAnsi="Arial" w:cs="Arial"/>
                <w:sz w:val="24"/>
                <w:szCs w:val="24"/>
              </w:rPr>
              <w:t>9.</w:t>
            </w:r>
          </w:p>
        </w:tc>
        <w:tc>
          <w:tcPr>
            <w:tcW w:w="6804" w:type="dxa"/>
          </w:tcPr>
          <w:p w:rsidR="00495C48" w:rsidRDefault="00495C48" w:rsidP="00495C48">
            <w:pPr>
              <w:pStyle w:val="NoSpacing"/>
              <w:rPr>
                <w:rFonts w:ascii="Arial" w:hAnsi="Arial" w:cs="Arial"/>
                <w:sz w:val="24"/>
                <w:szCs w:val="24"/>
              </w:rPr>
            </w:pPr>
            <w:r>
              <w:rPr>
                <w:rFonts w:ascii="Arial" w:hAnsi="Arial" w:cs="Arial"/>
                <w:sz w:val="24"/>
                <w:szCs w:val="24"/>
              </w:rPr>
              <w:t>Affordable housing policies elsewhere</w:t>
            </w:r>
          </w:p>
        </w:tc>
        <w:tc>
          <w:tcPr>
            <w:tcW w:w="1337" w:type="dxa"/>
          </w:tcPr>
          <w:p w:rsidR="00495C48" w:rsidRPr="00530395" w:rsidRDefault="00495C48" w:rsidP="00495C48">
            <w:pPr>
              <w:pStyle w:val="NoSpacing"/>
              <w:jc w:val="center"/>
              <w:rPr>
                <w:rFonts w:ascii="Arial" w:hAnsi="Arial" w:cs="Arial"/>
                <w:sz w:val="24"/>
                <w:szCs w:val="24"/>
              </w:rPr>
            </w:pPr>
            <w:r>
              <w:rPr>
                <w:rFonts w:ascii="Arial" w:hAnsi="Arial" w:cs="Arial"/>
                <w:sz w:val="24"/>
                <w:szCs w:val="24"/>
              </w:rPr>
              <w:t>13</w:t>
            </w:r>
          </w:p>
        </w:tc>
      </w:tr>
      <w:tr w:rsidR="00495C48" w:rsidRPr="00244575" w:rsidTr="00495C48">
        <w:tc>
          <w:tcPr>
            <w:tcW w:w="1101" w:type="dxa"/>
          </w:tcPr>
          <w:p w:rsidR="00495C48" w:rsidRDefault="00495C48" w:rsidP="00495C48">
            <w:pPr>
              <w:pStyle w:val="NoSpacing"/>
              <w:jc w:val="center"/>
              <w:rPr>
                <w:rFonts w:ascii="Arial" w:hAnsi="Arial" w:cs="Arial"/>
                <w:sz w:val="24"/>
                <w:szCs w:val="24"/>
              </w:rPr>
            </w:pPr>
            <w:r>
              <w:rPr>
                <w:rFonts w:ascii="Arial" w:hAnsi="Arial" w:cs="Arial"/>
                <w:sz w:val="24"/>
                <w:szCs w:val="24"/>
              </w:rPr>
              <w:t>10.</w:t>
            </w:r>
          </w:p>
        </w:tc>
        <w:tc>
          <w:tcPr>
            <w:tcW w:w="6804" w:type="dxa"/>
          </w:tcPr>
          <w:p w:rsidR="00495C48" w:rsidRDefault="00495C48" w:rsidP="00495C48">
            <w:pPr>
              <w:pStyle w:val="NoSpacing"/>
              <w:rPr>
                <w:rFonts w:ascii="Arial" w:hAnsi="Arial" w:cs="Arial"/>
                <w:sz w:val="24"/>
                <w:szCs w:val="24"/>
              </w:rPr>
            </w:pPr>
            <w:r>
              <w:rPr>
                <w:rFonts w:ascii="Arial" w:hAnsi="Arial" w:cs="Arial"/>
                <w:sz w:val="24"/>
                <w:szCs w:val="24"/>
              </w:rPr>
              <w:t>Negotiation</w:t>
            </w:r>
          </w:p>
        </w:tc>
        <w:tc>
          <w:tcPr>
            <w:tcW w:w="1337" w:type="dxa"/>
          </w:tcPr>
          <w:p w:rsidR="00495C48" w:rsidRPr="00530395" w:rsidRDefault="00495C48" w:rsidP="00495C48">
            <w:pPr>
              <w:pStyle w:val="NoSpacing"/>
              <w:jc w:val="center"/>
              <w:rPr>
                <w:rFonts w:ascii="Arial" w:hAnsi="Arial" w:cs="Arial"/>
                <w:sz w:val="24"/>
                <w:szCs w:val="24"/>
              </w:rPr>
            </w:pPr>
            <w:r>
              <w:rPr>
                <w:rFonts w:ascii="Arial" w:hAnsi="Arial" w:cs="Arial"/>
                <w:sz w:val="24"/>
                <w:szCs w:val="24"/>
              </w:rPr>
              <w:t>14</w:t>
            </w:r>
          </w:p>
        </w:tc>
      </w:tr>
      <w:tr w:rsidR="00495C48" w:rsidRPr="00244575" w:rsidTr="00495C48">
        <w:tc>
          <w:tcPr>
            <w:tcW w:w="1101" w:type="dxa"/>
          </w:tcPr>
          <w:p w:rsidR="00495C48" w:rsidRDefault="00495C48" w:rsidP="00495C48">
            <w:pPr>
              <w:pStyle w:val="NoSpacing"/>
              <w:jc w:val="center"/>
              <w:rPr>
                <w:rFonts w:ascii="Arial" w:hAnsi="Arial" w:cs="Arial"/>
                <w:sz w:val="24"/>
                <w:szCs w:val="24"/>
              </w:rPr>
            </w:pPr>
            <w:r>
              <w:rPr>
                <w:rFonts w:ascii="Arial" w:hAnsi="Arial" w:cs="Arial"/>
                <w:sz w:val="24"/>
                <w:szCs w:val="24"/>
              </w:rPr>
              <w:t>11.</w:t>
            </w:r>
          </w:p>
        </w:tc>
        <w:tc>
          <w:tcPr>
            <w:tcW w:w="6804" w:type="dxa"/>
          </w:tcPr>
          <w:p w:rsidR="00495C48" w:rsidRDefault="00495C48" w:rsidP="00495C48">
            <w:pPr>
              <w:pStyle w:val="NoSpacing"/>
              <w:rPr>
                <w:rFonts w:ascii="Arial" w:hAnsi="Arial" w:cs="Arial"/>
                <w:sz w:val="24"/>
                <w:szCs w:val="24"/>
              </w:rPr>
            </w:pPr>
            <w:r>
              <w:rPr>
                <w:rFonts w:ascii="Arial" w:hAnsi="Arial" w:cs="Arial"/>
                <w:sz w:val="24"/>
                <w:szCs w:val="24"/>
              </w:rPr>
              <w:t>Our officers</w:t>
            </w:r>
          </w:p>
        </w:tc>
        <w:tc>
          <w:tcPr>
            <w:tcW w:w="1337" w:type="dxa"/>
          </w:tcPr>
          <w:p w:rsidR="00495C48" w:rsidRPr="00530395" w:rsidRDefault="00495C48" w:rsidP="00495C48">
            <w:pPr>
              <w:pStyle w:val="NoSpacing"/>
              <w:jc w:val="center"/>
              <w:rPr>
                <w:rFonts w:ascii="Arial" w:hAnsi="Arial" w:cs="Arial"/>
                <w:sz w:val="24"/>
                <w:szCs w:val="24"/>
              </w:rPr>
            </w:pPr>
            <w:r>
              <w:rPr>
                <w:rFonts w:ascii="Arial" w:hAnsi="Arial" w:cs="Arial"/>
                <w:sz w:val="24"/>
                <w:szCs w:val="24"/>
              </w:rPr>
              <w:t>19</w:t>
            </w:r>
          </w:p>
        </w:tc>
      </w:tr>
      <w:tr w:rsidR="00495C48" w:rsidRPr="00244575" w:rsidTr="00495C48">
        <w:tc>
          <w:tcPr>
            <w:tcW w:w="1101" w:type="dxa"/>
          </w:tcPr>
          <w:p w:rsidR="00495C48" w:rsidRDefault="00495C48" w:rsidP="00495C48">
            <w:pPr>
              <w:pStyle w:val="NoSpacing"/>
              <w:jc w:val="center"/>
              <w:rPr>
                <w:rFonts w:ascii="Arial" w:hAnsi="Arial" w:cs="Arial"/>
                <w:sz w:val="24"/>
                <w:szCs w:val="24"/>
              </w:rPr>
            </w:pPr>
            <w:r>
              <w:rPr>
                <w:rFonts w:ascii="Arial" w:hAnsi="Arial" w:cs="Arial"/>
                <w:sz w:val="24"/>
                <w:szCs w:val="24"/>
              </w:rPr>
              <w:t>12.</w:t>
            </w:r>
          </w:p>
        </w:tc>
        <w:tc>
          <w:tcPr>
            <w:tcW w:w="6804" w:type="dxa"/>
          </w:tcPr>
          <w:p w:rsidR="00495C48" w:rsidRDefault="00495C48" w:rsidP="00495C48">
            <w:pPr>
              <w:pStyle w:val="NoSpacing"/>
              <w:rPr>
                <w:rFonts w:ascii="Arial" w:hAnsi="Arial" w:cs="Arial"/>
                <w:sz w:val="24"/>
                <w:szCs w:val="24"/>
              </w:rPr>
            </w:pPr>
            <w:r>
              <w:rPr>
                <w:rFonts w:ascii="Arial" w:hAnsi="Arial" w:cs="Arial"/>
                <w:sz w:val="24"/>
                <w:szCs w:val="24"/>
              </w:rPr>
              <w:t>Social Housing Grant</w:t>
            </w:r>
          </w:p>
        </w:tc>
        <w:tc>
          <w:tcPr>
            <w:tcW w:w="1337" w:type="dxa"/>
          </w:tcPr>
          <w:p w:rsidR="00495C48" w:rsidRPr="00530395" w:rsidRDefault="00495C48" w:rsidP="00495C48">
            <w:pPr>
              <w:pStyle w:val="NoSpacing"/>
              <w:jc w:val="center"/>
              <w:rPr>
                <w:rFonts w:ascii="Arial" w:hAnsi="Arial" w:cs="Arial"/>
                <w:sz w:val="24"/>
                <w:szCs w:val="24"/>
              </w:rPr>
            </w:pPr>
            <w:r>
              <w:rPr>
                <w:rFonts w:ascii="Arial" w:hAnsi="Arial" w:cs="Arial"/>
                <w:sz w:val="24"/>
                <w:szCs w:val="24"/>
              </w:rPr>
              <w:t>20</w:t>
            </w:r>
          </w:p>
        </w:tc>
      </w:tr>
      <w:tr w:rsidR="00495C48" w:rsidRPr="00244575" w:rsidTr="00495C48">
        <w:tc>
          <w:tcPr>
            <w:tcW w:w="1101" w:type="dxa"/>
          </w:tcPr>
          <w:p w:rsidR="00495C48" w:rsidRDefault="00495C48" w:rsidP="00495C48">
            <w:pPr>
              <w:pStyle w:val="NoSpacing"/>
              <w:jc w:val="center"/>
              <w:rPr>
                <w:rFonts w:ascii="Arial" w:hAnsi="Arial" w:cs="Arial"/>
                <w:sz w:val="24"/>
                <w:szCs w:val="24"/>
              </w:rPr>
            </w:pPr>
            <w:r>
              <w:rPr>
                <w:rFonts w:ascii="Arial" w:hAnsi="Arial" w:cs="Arial"/>
                <w:sz w:val="24"/>
                <w:szCs w:val="24"/>
              </w:rPr>
              <w:t>13.</w:t>
            </w:r>
          </w:p>
        </w:tc>
        <w:tc>
          <w:tcPr>
            <w:tcW w:w="6804" w:type="dxa"/>
          </w:tcPr>
          <w:p w:rsidR="00495C48" w:rsidRDefault="00495C48" w:rsidP="00495C48">
            <w:pPr>
              <w:pStyle w:val="NoSpacing"/>
              <w:rPr>
                <w:rFonts w:ascii="Arial" w:hAnsi="Arial" w:cs="Arial"/>
                <w:sz w:val="24"/>
                <w:szCs w:val="24"/>
              </w:rPr>
            </w:pPr>
            <w:r>
              <w:rPr>
                <w:rFonts w:ascii="Arial" w:hAnsi="Arial" w:cs="Arial"/>
                <w:sz w:val="24"/>
                <w:szCs w:val="24"/>
              </w:rPr>
              <w:t>Land availability</w:t>
            </w:r>
          </w:p>
        </w:tc>
        <w:tc>
          <w:tcPr>
            <w:tcW w:w="1337" w:type="dxa"/>
          </w:tcPr>
          <w:p w:rsidR="00495C48" w:rsidRPr="00530395" w:rsidRDefault="00495C48" w:rsidP="00495C48">
            <w:pPr>
              <w:pStyle w:val="NoSpacing"/>
              <w:jc w:val="center"/>
              <w:rPr>
                <w:rFonts w:ascii="Arial" w:hAnsi="Arial" w:cs="Arial"/>
                <w:sz w:val="24"/>
                <w:szCs w:val="24"/>
              </w:rPr>
            </w:pPr>
            <w:r>
              <w:rPr>
                <w:rFonts w:ascii="Arial" w:hAnsi="Arial" w:cs="Arial"/>
                <w:sz w:val="24"/>
                <w:szCs w:val="24"/>
              </w:rPr>
              <w:t>21</w:t>
            </w:r>
          </w:p>
        </w:tc>
      </w:tr>
      <w:tr w:rsidR="00495C48" w:rsidRPr="00244575" w:rsidTr="00495C48">
        <w:tc>
          <w:tcPr>
            <w:tcW w:w="1101" w:type="dxa"/>
          </w:tcPr>
          <w:p w:rsidR="00495C48" w:rsidRDefault="00495C48" w:rsidP="00495C48">
            <w:pPr>
              <w:pStyle w:val="NoSpacing"/>
              <w:jc w:val="center"/>
              <w:rPr>
                <w:rFonts w:ascii="Arial" w:hAnsi="Arial" w:cs="Arial"/>
                <w:sz w:val="24"/>
                <w:szCs w:val="24"/>
              </w:rPr>
            </w:pPr>
            <w:r>
              <w:rPr>
                <w:rFonts w:ascii="Arial" w:hAnsi="Arial" w:cs="Arial"/>
                <w:sz w:val="24"/>
                <w:szCs w:val="24"/>
              </w:rPr>
              <w:t>14.</w:t>
            </w:r>
          </w:p>
        </w:tc>
        <w:tc>
          <w:tcPr>
            <w:tcW w:w="6804" w:type="dxa"/>
          </w:tcPr>
          <w:p w:rsidR="00495C48" w:rsidRDefault="00495C48" w:rsidP="00495C48">
            <w:pPr>
              <w:pStyle w:val="NoSpacing"/>
              <w:rPr>
                <w:rFonts w:ascii="Arial" w:hAnsi="Arial" w:cs="Arial"/>
                <w:sz w:val="24"/>
                <w:szCs w:val="24"/>
              </w:rPr>
            </w:pPr>
            <w:r>
              <w:rPr>
                <w:rFonts w:ascii="Arial" w:hAnsi="Arial" w:cs="Arial"/>
                <w:sz w:val="24"/>
                <w:szCs w:val="24"/>
              </w:rPr>
              <w:t>Developers</w:t>
            </w:r>
          </w:p>
        </w:tc>
        <w:tc>
          <w:tcPr>
            <w:tcW w:w="1337" w:type="dxa"/>
          </w:tcPr>
          <w:p w:rsidR="00495C48" w:rsidRPr="00530395" w:rsidRDefault="00495C48" w:rsidP="00495C48">
            <w:pPr>
              <w:pStyle w:val="NoSpacing"/>
              <w:jc w:val="center"/>
              <w:rPr>
                <w:rFonts w:ascii="Arial" w:hAnsi="Arial" w:cs="Arial"/>
                <w:sz w:val="24"/>
                <w:szCs w:val="24"/>
              </w:rPr>
            </w:pPr>
            <w:r>
              <w:rPr>
                <w:rFonts w:ascii="Arial" w:hAnsi="Arial" w:cs="Arial"/>
                <w:sz w:val="24"/>
                <w:szCs w:val="24"/>
              </w:rPr>
              <w:t>23</w:t>
            </w:r>
          </w:p>
        </w:tc>
      </w:tr>
      <w:tr w:rsidR="00495C48" w:rsidRPr="00244575" w:rsidTr="00495C48">
        <w:tc>
          <w:tcPr>
            <w:tcW w:w="1101" w:type="dxa"/>
          </w:tcPr>
          <w:p w:rsidR="00495C48" w:rsidRDefault="00495C48" w:rsidP="00495C48">
            <w:pPr>
              <w:pStyle w:val="NoSpacing"/>
              <w:jc w:val="center"/>
              <w:rPr>
                <w:rFonts w:ascii="Arial" w:hAnsi="Arial" w:cs="Arial"/>
                <w:sz w:val="24"/>
                <w:szCs w:val="24"/>
              </w:rPr>
            </w:pPr>
            <w:r>
              <w:rPr>
                <w:rFonts w:ascii="Arial" w:hAnsi="Arial" w:cs="Arial"/>
                <w:sz w:val="24"/>
                <w:szCs w:val="24"/>
              </w:rPr>
              <w:t>15.</w:t>
            </w:r>
          </w:p>
        </w:tc>
        <w:tc>
          <w:tcPr>
            <w:tcW w:w="6804" w:type="dxa"/>
          </w:tcPr>
          <w:p w:rsidR="00495C48" w:rsidRDefault="00495C48" w:rsidP="00495C48">
            <w:pPr>
              <w:pStyle w:val="NoSpacing"/>
              <w:rPr>
                <w:rFonts w:ascii="Arial" w:hAnsi="Arial" w:cs="Arial"/>
                <w:sz w:val="24"/>
                <w:szCs w:val="24"/>
              </w:rPr>
            </w:pPr>
            <w:r>
              <w:rPr>
                <w:rFonts w:ascii="Arial" w:hAnsi="Arial" w:cs="Arial"/>
                <w:sz w:val="24"/>
                <w:szCs w:val="24"/>
              </w:rPr>
              <w:t>Perception and advice</w:t>
            </w:r>
          </w:p>
        </w:tc>
        <w:tc>
          <w:tcPr>
            <w:tcW w:w="1337" w:type="dxa"/>
          </w:tcPr>
          <w:p w:rsidR="00495C48" w:rsidRPr="00530395" w:rsidRDefault="00495C48" w:rsidP="00495C48">
            <w:pPr>
              <w:pStyle w:val="NoSpacing"/>
              <w:jc w:val="center"/>
              <w:rPr>
                <w:rFonts w:ascii="Arial" w:hAnsi="Arial" w:cs="Arial"/>
                <w:sz w:val="24"/>
                <w:szCs w:val="24"/>
              </w:rPr>
            </w:pPr>
            <w:r>
              <w:rPr>
                <w:rFonts w:ascii="Arial" w:hAnsi="Arial" w:cs="Arial"/>
                <w:sz w:val="24"/>
                <w:szCs w:val="24"/>
              </w:rPr>
              <w:t>24</w:t>
            </w:r>
          </w:p>
        </w:tc>
      </w:tr>
      <w:tr w:rsidR="00495C48" w:rsidRPr="00244575" w:rsidTr="00495C48">
        <w:tc>
          <w:tcPr>
            <w:tcW w:w="1101" w:type="dxa"/>
          </w:tcPr>
          <w:p w:rsidR="00495C48" w:rsidRDefault="00495C48" w:rsidP="00495C48">
            <w:pPr>
              <w:pStyle w:val="NoSpacing"/>
              <w:jc w:val="center"/>
              <w:rPr>
                <w:rFonts w:ascii="Arial" w:hAnsi="Arial" w:cs="Arial"/>
                <w:sz w:val="24"/>
                <w:szCs w:val="24"/>
              </w:rPr>
            </w:pPr>
            <w:r>
              <w:rPr>
                <w:rFonts w:ascii="Arial" w:hAnsi="Arial" w:cs="Arial"/>
                <w:sz w:val="24"/>
                <w:szCs w:val="24"/>
              </w:rPr>
              <w:t>16.</w:t>
            </w:r>
          </w:p>
        </w:tc>
        <w:tc>
          <w:tcPr>
            <w:tcW w:w="6804" w:type="dxa"/>
          </w:tcPr>
          <w:p w:rsidR="00495C48" w:rsidRDefault="00495C48" w:rsidP="00495C48">
            <w:pPr>
              <w:pStyle w:val="NoSpacing"/>
              <w:rPr>
                <w:rFonts w:ascii="Arial" w:hAnsi="Arial" w:cs="Arial"/>
                <w:sz w:val="24"/>
                <w:szCs w:val="24"/>
              </w:rPr>
            </w:pPr>
            <w:r>
              <w:rPr>
                <w:rFonts w:ascii="Arial" w:hAnsi="Arial" w:cs="Arial"/>
                <w:sz w:val="24"/>
                <w:szCs w:val="24"/>
              </w:rPr>
              <w:t>Information on, and explaining our, policies</w:t>
            </w:r>
          </w:p>
        </w:tc>
        <w:tc>
          <w:tcPr>
            <w:tcW w:w="1337" w:type="dxa"/>
          </w:tcPr>
          <w:p w:rsidR="00495C48" w:rsidRPr="00530395" w:rsidRDefault="00495C48" w:rsidP="00495C48">
            <w:pPr>
              <w:pStyle w:val="NoSpacing"/>
              <w:jc w:val="center"/>
              <w:rPr>
                <w:rFonts w:ascii="Arial" w:hAnsi="Arial" w:cs="Arial"/>
                <w:sz w:val="24"/>
                <w:szCs w:val="24"/>
              </w:rPr>
            </w:pPr>
            <w:r>
              <w:rPr>
                <w:rFonts w:ascii="Arial" w:hAnsi="Arial" w:cs="Arial"/>
                <w:sz w:val="24"/>
                <w:szCs w:val="24"/>
              </w:rPr>
              <w:t>25</w:t>
            </w:r>
          </w:p>
        </w:tc>
      </w:tr>
      <w:tr w:rsidR="00495C48" w:rsidRPr="00244575" w:rsidTr="00495C48">
        <w:tc>
          <w:tcPr>
            <w:tcW w:w="1101" w:type="dxa"/>
          </w:tcPr>
          <w:p w:rsidR="00495C48" w:rsidRDefault="00495C48" w:rsidP="00495C48">
            <w:pPr>
              <w:pStyle w:val="NoSpacing"/>
              <w:jc w:val="center"/>
              <w:rPr>
                <w:rFonts w:ascii="Arial" w:hAnsi="Arial" w:cs="Arial"/>
                <w:sz w:val="24"/>
                <w:szCs w:val="24"/>
              </w:rPr>
            </w:pPr>
            <w:r>
              <w:rPr>
                <w:rFonts w:ascii="Arial" w:hAnsi="Arial" w:cs="Arial"/>
                <w:sz w:val="24"/>
                <w:szCs w:val="24"/>
              </w:rPr>
              <w:t>17.</w:t>
            </w:r>
          </w:p>
        </w:tc>
        <w:tc>
          <w:tcPr>
            <w:tcW w:w="6804" w:type="dxa"/>
          </w:tcPr>
          <w:p w:rsidR="00495C48" w:rsidRDefault="00495C48" w:rsidP="00495C48">
            <w:pPr>
              <w:pStyle w:val="NoSpacing"/>
              <w:rPr>
                <w:rFonts w:ascii="Arial" w:hAnsi="Arial" w:cs="Arial"/>
                <w:sz w:val="24"/>
                <w:szCs w:val="24"/>
              </w:rPr>
            </w:pPr>
            <w:r>
              <w:rPr>
                <w:rFonts w:ascii="Arial" w:hAnsi="Arial" w:cs="Arial"/>
                <w:sz w:val="24"/>
                <w:szCs w:val="24"/>
              </w:rPr>
              <w:t>Reduce the impact of perceived barriers – design standards</w:t>
            </w:r>
          </w:p>
        </w:tc>
        <w:tc>
          <w:tcPr>
            <w:tcW w:w="1337" w:type="dxa"/>
          </w:tcPr>
          <w:p w:rsidR="00495C48" w:rsidRPr="00530395" w:rsidRDefault="00495C48" w:rsidP="00495C48">
            <w:pPr>
              <w:pStyle w:val="NoSpacing"/>
              <w:jc w:val="center"/>
              <w:rPr>
                <w:rFonts w:ascii="Arial" w:hAnsi="Arial" w:cs="Arial"/>
                <w:sz w:val="24"/>
                <w:szCs w:val="24"/>
              </w:rPr>
            </w:pPr>
            <w:r>
              <w:rPr>
                <w:rFonts w:ascii="Arial" w:hAnsi="Arial" w:cs="Arial"/>
                <w:sz w:val="24"/>
                <w:szCs w:val="24"/>
              </w:rPr>
              <w:t>25</w:t>
            </w:r>
          </w:p>
        </w:tc>
      </w:tr>
      <w:tr w:rsidR="00495C48" w:rsidRPr="00244575" w:rsidTr="00495C48">
        <w:tc>
          <w:tcPr>
            <w:tcW w:w="1101" w:type="dxa"/>
          </w:tcPr>
          <w:p w:rsidR="00495C48" w:rsidRDefault="00495C48" w:rsidP="00495C48">
            <w:pPr>
              <w:pStyle w:val="NoSpacing"/>
              <w:jc w:val="center"/>
              <w:rPr>
                <w:rFonts w:ascii="Arial" w:hAnsi="Arial" w:cs="Arial"/>
                <w:sz w:val="24"/>
                <w:szCs w:val="24"/>
              </w:rPr>
            </w:pPr>
            <w:r>
              <w:rPr>
                <w:rFonts w:ascii="Arial" w:hAnsi="Arial" w:cs="Arial"/>
                <w:sz w:val="24"/>
                <w:szCs w:val="24"/>
              </w:rPr>
              <w:t>18.</w:t>
            </w:r>
          </w:p>
        </w:tc>
        <w:tc>
          <w:tcPr>
            <w:tcW w:w="6804" w:type="dxa"/>
          </w:tcPr>
          <w:p w:rsidR="00495C48" w:rsidRDefault="00495C48" w:rsidP="00495C48">
            <w:pPr>
              <w:pStyle w:val="NoSpacing"/>
              <w:rPr>
                <w:rFonts w:ascii="Arial" w:hAnsi="Arial" w:cs="Arial"/>
                <w:sz w:val="24"/>
                <w:szCs w:val="24"/>
              </w:rPr>
            </w:pPr>
            <w:r>
              <w:rPr>
                <w:rFonts w:ascii="Arial" w:hAnsi="Arial" w:cs="Arial"/>
                <w:sz w:val="24"/>
                <w:szCs w:val="24"/>
              </w:rPr>
              <w:t>Viability assessments and the use of the Three Dragons Development Appraisal Toolkit</w:t>
            </w:r>
          </w:p>
        </w:tc>
        <w:tc>
          <w:tcPr>
            <w:tcW w:w="1337" w:type="dxa"/>
          </w:tcPr>
          <w:p w:rsidR="00495C48" w:rsidRPr="00530395" w:rsidRDefault="00495C48" w:rsidP="00495C48">
            <w:pPr>
              <w:pStyle w:val="NoSpacing"/>
              <w:jc w:val="center"/>
              <w:rPr>
                <w:rFonts w:ascii="Arial" w:hAnsi="Arial" w:cs="Arial"/>
                <w:sz w:val="24"/>
                <w:szCs w:val="24"/>
              </w:rPr>
            </w:pPr>
            <w:r>
              <w:rPr>
                <w:rFonts w:ascii="Arial" w:hAnsi="Arial" w:cs="Arial"/>
                <w:sz w:val="24"/>
                <w:szCs w:val="24"/>
              </w:rPr>
              <w:t>26</w:t>
            </w:r>
          </w:p>
        </w:tc>
      </w:tr>
      <w:tr w:rsidR="00495C48" w:rsidRPr="00244575" w:rsidTr="00495C48">
        <w:tc>
          <w:tcPr>
            <w:tcW w:w="1101" w:type="dxa"/>
          </w:tcPr>
          <w:p w:rsidR="00495C48" w:rsidRDefault="00495C48" w:rsidP="00495C48">
            <w:pPr>
              <w:pStyle w:val="NoSpacing"/>
              <w:jc w:val="center"/>
              <w:rPr>
                <w:rFonts w:ascii="Arial" w:hAnsi="Arial" w:cs="Arial"/>
                <w:sz w:val="24"/>
                <w:szCs w:val="24"/>
              </w:rPr>
            </w:pPr>
            <w:r>
              <w:rPr>
                <w:rFonts w:ascii="Arial" w:hAnsi="Arial" w:cs="Arial"/>
                <w:sz w:val="24"/>
                <w:szCs w:val="24"/>
              </w:rPr>
              <w:t>19.</w:t>
            </w:r>
          </w:p>
        </w:tc>
        <w:tc>
          <w:tcPr>
            <w:tcW w:w="6804" w:type="dxa"/>
          </w:tcPr>
          <w:p w:rsidR="00495C48" w:rsidRDefault="00495C48" w:rsidP="00495C48">
            <w:pPr>
              <w:pStyle w:val="NoSpacing"/>
              <w:rPr>
                <w:rFonts w:ascii="Arial" w:hAnsi="Arial" w:cs="Arial"/>
                <w:sz w:val="24"/>
                <w:szCs w:val="24"/>
              </w:rPr>
            </w:pPr>
            <w:r>
              <w:rPr>
                <w:rFonts w:ascii="Arial" w:hAnsi="Arial" w:cs="Arial"/>
                <w:sz w:val="24"/>
                <w:szCs w:val="24"/>
              </w:rPr>
              <w:t>Financing developments and take up of affordable housing</w:t>
            </w:r>
          </w:p>
        </w:tc>
        <w:tc>
          <w:tcPr>
            <w:tcW w:w="1337" w:type="dxa"/>
          </w:tcPr>
          <w:p w:rsidR="00495C48" w:rsidRPr="00530395" w:rsidRDefault="00495C48" w:rsidP="00495C48">
            <w:pPr>
              <w:pStyle w:val="NoSpacing"/>
              <w:jc w:val="center"/>
              <w:rPr>
                <w:rFonts w:ascii="Arial" w:hAnsi="Arial" w:cs="Arial"/>
                <w:sz w:val="24"/>
                <w:szCs w:val="24"/>
              </w:rPr>
            </w:pPr>
            <w:r>
              <w:rPr>
                <w:rFonts w:ascii="Arial" w:hAnsi="Arial" w:cs="Arial"/>
                <w:sz w:val="24"/>
                <w:szCs w:val="24"/>
              </w:rPr>
              <w:t>27</w:t>
            </w:r>
          </w:p>
        </w:tc>
      </w:tr>
      <w:tr w:rsidR="00495C48" w:rsidRPr="00244575" w:rsidTr="00495C48">
        <w:tc>
          <w:tcPr>
            <w:tcW w:w="1101" w:type="dxa"/>
          </w:tcPr>
          <w:p w:rsidR="00495C48" w:rsidRDefault="00495C48" w:rsidP="00495C48">
            <w:pPr>
              <w:pStyle w:val="NoSpacing"/>
              <w:jc w:val="center"/>
              <w:rPr>
                <w:rFonts w:ascii="Arial" w:hAnsi="Arial" w:cs="Arial"/>
                <w:sz w:val="24"/>
                <w:szCs w:val="24"/>
              </w:rPr>
            </w:pPr>
            <w:r>
              <w:rPr>
                <w:rFonts w:ascii="Arial" w:hAnsi="Arial" w:cs="Arial"/>
                <w:sz w:val="24"/>
                <w:szCs w:val="24"/>
              </w:rPr>
              <w:t>20.</w:t>
            </w:r>
          </w:p>
        </w:tc>
        <w:tc>
          <w:tcPr>
            <w:tcW w:w="6804" w:type="dxa"/>
          </w:tcPr>
          <w:p w:rsidR="00495C48" w:rsidRDefault="00495C48" w:rsidP="00495C48">
            <w:pPr>
              <w:pStyle w:val="NoSpacing"/>
              <w:rPr>
                <w:rFonts w:ascii="Arial" w:hAnsi="Arial" w:cs="Arial"/>
                <w:sz w:val="24"/>
                <w:szCs w:val="24"/>
              </w:rPr>
            </w:pPr>
            <w:r>
              <w:rPr>
                <w:rFonts w:ascii="Arial" w:hAnsi="Arial" w:cs="Arial"/>
                <w:sz w:val="24"/>
                <w:szCs w:val="24"/>
              </w:rPr>
              <w:t>The right to buy</w:t>
            </w:r>
          </w:p>
        </w:tc>
        <w:tc>
          <w:tcPr>
            <w:tcW w:w="1337" w:type="dxa"/>
          </w:tcPr>
          <w:p w:rsidR="00495C48" w:rsidRPr="00530395" w:rsidRDefault="00495C48" w:rsidP="00495C48">
            <w:pPr>
              <w:pStyle w:val="NoSpacing"/>
              <w:jc w:val="center"/>
              <w:rPr>
                <w:rFonts w:ascii="Arial" w:hAnsi="Arial" w:cs="Arial"/>
                <w:sz w:val="24"/>
                <w:szCs w:val="24"/>
              </w:rPr>
            </w:pPr>
            <w:r>
              <w:rPr>
                <w:rFonts w:ascii="Arial" w:hAnsi="Arial" w:cs="Arial"/>
                <w:sz w:val="24"/>
                <w:szCs w:val="24"/>
              </w:rPr>
              <w:t>28</w:t>
            </w:r>
          </w:p>
        </w:tc>
      </w:tr>
      <w:tr w:rsidR="00495C48" w:rsidRPr="00244575" w:rsidTr="00495C48">
        <w:tc>
          <w:tcPr>
            <w:tcW w:w="1101" w:type="dxa"/>
          </w:tcPr>
          <w:p w:rsidR="00495C48" w:rsidRDefault="00495C48" w:rsidP="00495C48">
            <w:pPr>
              <w:pStyle w:val="NoSpacing"/>
              <w:jc w:val="center"/>
              <w:rPr>
                <w:rFonts w:ascii="Arial" w:hAnsi="Arial" w:cs="Arial"/>
                <w:sz w:val="24"/>
                <w:szCs w:val="24"/>
              </w:rPr>
            </w:pPr>
            <w:r>
              <w:rPr>
                <w:rFonts w:ascii="Arial" w:hAnsi="Arial" w:cs="Arial"/>
                <w:sz w:val="24"/>
                <w:szCs w:val="24"/>
              </w:rPr>
              <w:t>21.</w:t>
            </w:r>
          </w:p>
        </w:tc>
        <w:tc>
          <w:tcPr>
            <w:tcW w:w="6804" w:type="dxa"/>
          </w:tcPr>
          <w:p w:rsidR="00495C48" w:rsidRDefault="00495C48" w:rsidP="00495C48">
            <w:pPr>
              <w:pStyle w:val="NoSpacing"/>
              <w:rPr>
                <w:rFonts w:ascii="Arial" w:hAnsi="Arial" w:cs="Arial"/>
                <w:sz w:val="24"/>
                <w:szCs w:val="24"/>
              </w:rPr>
            </w:pPr>
            <w:r>
              <w:rPr>
                <w:rFonts w:ascii="Arial" w:hAnsi="Arial" w:cs="Arial"/>
                <w:sz w:val="24"/>
                <w:szCs w:val="24"/>
              </w:rPr>
              <w:t>Review of the scrutiny process itself</w:t>
            </w:r>
          </w:p>
        </w:tc>
        <w:tc>
          <w:tcPr>
            <w:tcW w:w="1337" w:type="dxa"/>
          </w:tcPr>
          <w:p w:rsidR="00495C48" w:rsidRPr="00530395" w:rsidRDefault="00495C48" w:rsidP="00495C48">
            <w:pPr>
              <w:pStyle w:val="NoSpacing"/>
              <w:jc w:val="center"/>
              <w:rPr>
                <w:rFonts w:ascii="Arial" w:hAnsi="Arial" w:cs="Arial"/>
                <w:sz w:val="24"/>
                <w:szCs w:val="24"/>
              </w:rPr>
            </w:pPr>
            <w:r>
              <w:rPr>
                <w:rFonts w:ascii="Arial" w:hAnsi="Arial" w:cs="Arial"/>
                <w:sz w:val="24"/>
                <w:szCs w:val="24"/>
              </w:rPr>
              <w:t>28</w:t>
            </w:r>
          </w:p>
        </w:tc>
      </w:tr>
    </w:tbl>
    <w:p w:rsidR="00495C48" w:rsidRPr="00D81DA3" w:rsidRDefault="00495C48" w:rsidP="00495C48">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101"/>
        <w:gridCol w:w="6804"/>
        <w:gridCol w:w="1337"/>
      </w:tblGrid>
      <w:tr w:rsidR="00495C48" w:rsidTr="00495C48">
        <w:tc>
          <w:tcPr>
            <w:tcW w:w="7905" w:type="dxa"/>
            <w:gridSpan w:val="2"/>
          </w:tcPr>
          <w:p w:rsidR="00495C48" w:rsidRPr="00D81DA3" w:rsidRDefault="00495C48" w:rsidP="00495C48">
            <w:pPr>
              <w:pStyle w:val="NoSpacing"/>
              <w:jc w:val="center"/>
              <w:rPr>
                <w:rFonts w:ascii="Arial" w:hAnsi="Arial" w:cs="Arial"/>
                <w:b/>
                <w:sz w:val="24"/>
                <w:szCs w:val="24"/>
              </w:rPr>
            </w:pPr>
            <w:r>
              <w:rPr>
                <w:rFonts w:ascii="Arial" w:hAnsi="Arial" w:cs="Arial"/>
                <w:b/>
                <w:sz w:val="24"/>
                <w:szCs w:val="24"/>
              </w:rPr>
              <w:t>Appendix</w:t>
            </w:r>
          </w:p>
        </w:tc>
        <w:tc>
          <w:tcPr>
            <w:tcW w:w="1337" w:type="dxa"/>
            <w:vMerge w:val="restart"/>
            <w:vAlign w:val="center"/>
          </w:tcPr>
          <w:p w:rsidR="00495C48" w:rsidRPr="00D81DA3" w:rsidRDefault="00495C48" w:rsidP="00495C48">
            <w:pPr>
              <w:pStyle w:val="NoSpacing"/>
              <w:jc w:val="center"/>
              <w:rPr>
                <w:rFonts w:ascii="Arial" w:hAnsi="Arial" w:cs="Arial"/>
                <w:b/>
                <w:sz w:val="24"/>
                <w:szCs w:val="24"/>
              </w:rPr>
            </w:pPr>
            <w:r>
              <w:rPr>
                <w:rFonts w:ascii="Arial" w:hAnsi="Arial" w:cs="Arial"/>
                <w:b/>
                <w:sz w:val="24"/>
                <w:szCs w:val="24"/>
              </w:rPr>
              <w:t>Page</w:t>
            </w:r>
          </w:p>
        </w:tc>
      </w:tr>
      <w:tr w:rsidR="00495C48" w:rsidRPr="00D81DA3" w:rsidTr="00495C48">
        <w:tc>
          <w:tcPr>
            <w:tcW w:w="1101" w:type="dxa"/>
          </w:tcPr>
          <w:p w:rsidR="00495C48" w:rsidRPr="00D81DA3" w:rsidRDefault="00495C48" w:rsidP="00495C48">
            <w:pPr>
              <w:pStyle w:val="NoSpacing"/>
              <w:jc w:val="center"/>
              <w:rPr>
                <w:rFonts w:ascii="Arial" w:hAnsi="Arial" w:cs="Arial"/>
                <w:b/>
                <w:sz w:val="24"/>
                <w:szCs w:val="24"/>
              </w:rPr>
            </w:pPr>
            <w:r>
              <w:rPr>
                <w:rFonts w:ascii="Arial" w:hAnsi="Arial" w:cs="Arial"/>
                <w:b/>
                <w:sz w:val="24"/>
                <w:szCs w:val="24"/>
              </w:rPr>
              <w:t>No.</w:t>
            </w:r>
          </w:p>
        </w:tc>
        <w:tc>
          <w:tcPr>
            <w:tcW w:w="6804" w:type="dxa"/>
          </w:tcPr>
          <w:p w:rsidR="00495C48" w:rsidRPr="00D81DA3" w:rsidRDefault="00495C48" w:rsidP="00495C48">
            <w:pPr>
              <w:pStyle w:val="NoSpacing"/>
              <w:rPr>
                <w:rFonts w:ascii="Arial" w:hAnsi="Arial" w:cs="Arial"/>
                <w:b/>
                <w:sz w:val="24"/>
                <w:szCs w:val="24"/>
              </w:rPr>
            </w:pPr>
            <w:r>
              <w:rPr>
                <w:rFonts w:ascii="Arial" w:hAnsi="Arial" w:cs="Arial"/>
                <w:b/>
                <w:sz w:val="24"/>
                <w:szCs w:val="24"/>
              </w:rPr>
              <w:t>Heading</w:t>
            </w:r>
          </w:p>
        </w:tc>
        <w:tc>
          <w:tcPr>
            <w:tcW w:w="1337" w:type="dxa"/>
            <w:vMerge/>
          </w:tcPr>
          <w:p w:rsidR="00495C48" w:rsidRPr="00D81DA3" w:rsidRDefault="00495C48" w:rsidP="00495C48">
            <w:pPr>
              <w:pStyle w:val="NoSpacing"/>
              <w:jc w:val="center"/>
              <w:rPr>
                <w:rFonts w:ascii="Arial" w:hAnsi="Arial" w:cs="Arial"/>
                <w:b/>
                <w:sz w:val="24"/>
                <w:szCs w:val="24"/>
              </w:rPr>
            </w:pPr>
          </w:p>
        </w:tc>
      </w:tr>
      <w:tr w:rsidR="00495C48" w:rsidTr="00495C48">
        <w:tc>
          <w:tcPr>
            <w:tcW w:w="1101" w:type="dxa"/>
          </w:tcPr>
          <w:p w:rsidR="00495C48" w:rsidRDefault="00495C48" w:rsidP="00495C48">
            <w:pPr>
              <w:pStyle w:val="NoSpacing"/>
              <w:jc w:val="center"/>
              <w:rPr>
                <w:rFonts w:ascii="Arial" w:hAnsi="Arial" w:cs="Arial"/>
                <w:sz w:val="24"/>
                <w:szCs w:val="24"/>
              </w:rPr>
            </w:pPr>
            <w:r>
              <w:rPr>
                <w:rFonts w:ascii="Arial" w:hAnsi="Arial" w:cs="Arial"/>
                <w:sz w:val="24"/>
                <w:szCs w:val="24"/>
              </w:rPr>
              <w:t>1.</w:t>
            </w:r>
          </w:p>
        </w:tc>
        <w:tc>
          <w:tcPr>
            <w:tcW w:w="6804" w:type="dxa"/>
          </w:tcPr>
          <w:p w:rsidR="00495C48" w:rsidRDefault="00495C48" w:rsidP="00495C48">
            <w:pPr>
              <w:pStyle w:val="NoSpacing"/>
              <w:rPr>
                <w:rFonts w:ascii="Arial" w:hAnsi="Arial" w:cs="Arial"/>
                <w:sz w:val="24"/>
                <w:szCs w:val="24"/>
              </w:rPr>
            </w:pPr>
            <w:r>
              <w:rPr>
                <w:rFonts w:ascii="Arial" w:hAnsi="Arial" w:cs="Arial"/>
                <w:sz w:val="24"/>
                <w:szCs w:val="24"/>
              </w:rPr>
              <w:t>Welsh Government advice on the Local Development Plan review process</w:t>
            </w:r>
          </w:p>
        </w:tc>
        <w:tc>
          <w:tcPr>
            <w:tcW w:w="1337" w:type="dxa"/>
          </w:tcPr>
          <w:p w:rsidR="00495C48" w:rsidRDefault="00495C48" w:rsidP="00495C48">
            <w:pPr>
              <w:pStyle w:val="NoSpacing"/>
              <w:jc w:val="center"/>
              <w:rPr>
                <w:rFonts w:ascii="Arial" w:hAnsi="Arial" w:cs="Arial"/>
                <w:sz w:val="24"/>
                <w:szCs w:val="24"/>
              </w:rPr>
            </w:pPr>
            <w:r>
              <w:rPr>
                <w:rFonts w:ascii="Arial" w:hAnsi="Arial" w:cs="Arial"/>
                <w:sz w:val="24"/>
                <w:szCs w:val="24"/>
              </w:rPr>
              <w:t>29</w:t>
            </w:r>
          </w:p>
        </w:tc>
      </w:tr>
      <w:tr w:rsidR="00495C48" w:rsidTr="00495C48">
        <w:tc>
          <w:tcPr>
            <w:tcW w:w="1101" w:type="dxa"/>
          </w:tcPr>
          <w:p w:rsidR="00495C48" w:rsidRDefault="00495C48" w:rsidP="00495C48">
            <w:pPr>
              <w:pStyle w:val="NoSpacing"/>
              <w:jc w:val="center"/>
              <w:rPr>
                <w:rFonts w:ascii="Arial" w:hAnsi="Arial" w:cs="Arial"/>
                <w:sz w:val="24"/>
                <w:szCs w:val="24"/>
              </w:rPr>
            </w:pPr>
            <w:r>
              <w:rPr>
                <w:rFonts w:ascii="Arial" w:hAnsi="Arial" w:cs="Arial"/>
                <w:sz w:val="24"/>
                <w:szCs w:val="24"/>
              </w:rPr>
              <w:t>2.</w:t>
            </w:r>
          </w:p>
        </w:tc>
        <w:tc>
          <w:tcPr>
            <w:tcW w:w="6804" w:type="dxa"/>
          </w:tcPr>
          <w:p w:rsidR="00495C48" w:rsidRDefault="00495C48" w:rsidP="00495C48">
            <w:pPr>
              <w:pStyle w:val="NoSpacing"/>
              <w:rPr>
                <w:rFonts w:ascii="Arial" w:hAnsi="Arial" w:cs="Arial"/>
                <w:sz w:val="24"/>
                <w:szCs w:val="24"/>
              </w:rPr>
            </w:pPr>
            <w:r>
              <w:rPr>
                <w:rFonts w:ascii="Arial" w:hAnsi="Arial" w:cs="Arial"/>
                <w:sz w:val="24"/>
                <w:szCs w:val="24"/>
              </w:rPr>
              <w:t>LDP affordable housing targets – comparison between Pembrokeshire Coast National Park Authority and Pembrokeshire County Council</w:t>
            </w:r>
          </w:p>
        </w:tc>
        <w:tc>
          <w:tcPr>
            <w:tcW w:w="1337" w:type="dxa"/>
          </w:tcPr>
          <w:p w:rsidR="00495C48" w:rsidRDefault="00495C48" w:rsidP="00495C48">
            <w:pPr>
              <w:pStyle w:val="NoSpacing"/>
              <w:jc w:val="center"/>
              <w:rPr>
                <w:rFonts w:ascii="Arial" w:hAnsi="Arial" w:cs="Arial"/>
                <w:sz w:val="24"/>
                <w:szCs w:val="24"/>
              </w:rPr>
            </w:pPr>
            <w:r>
              <w:rPr>
                <w:rFonts w:ascii="Arial" w:hAnsi="Arial" w:cs="Arial"/>
                <w:sz w:val="24"/>
                <w:szCs w:val="24"/>
              </w:rPr>
              <w:t>30</w:t>
            </w:r>
          </w:p>
        </w:tc>
      </w:tr>
      <w:tr w:rsidR="00495C48" w:rsidTr="00495C48">
        <w:tc>
          <w:tcPr>
            <w:tcW w:w="1101" w:type="dxa"/>
          </w:tcPr>
          <w:p w:rsidR="00495C48" w:rsidRDefault="00495C48" w:rsidP="00495C48">
            <w:pPr>
              <w:pStyle w:val="NoSpacing"/>
              <w:jc w:val="center"/>
              <w:rPr>
                <w:rFonts w:ascii="Arial" w:hAnsi="Arial" w:cs="Arial"/>
                <w:sz w:val="24"/>
                <w:szCs w:val="24"/>
              </w:rPr>
            </w:pPr>
            <w:r>
              <w:rPr>
                <w:rFonts w:ascii="Arial" w:hAnsi="Arial" w:cs="Arial"/>
                <w:sz w:val="24"/>
                <w:szCs w:val="24"/>
              </w:rPr>
              <w:t>3.</w:t>
            </w:r>
          </w:p>
        </w:tc>
        <w:tc>
          <w:tcPr>
            <w:tcW w:w="6804" w:type="dxa"/>
          </w:tcPr>
          <w:p w:rsidR="00495C48" w:rsidRDefault="00495C48" w:rsidP="00495C48">
            <w:pPr>
              <w:pStyle w:val="NoSpacing"/>
              <w:rPr>
                <w:rFonts w:ascii="Arial" w:hAnsi="Arial" w:cs="Arial"/>
                <w:sz w:val="24"/>
                <w:szCs w:val="24"/>
              </w:rPr>
            </w:pPr>
            <w:r>
              <w:rPr>
                <w:rFonts w:ascii="Arial" w:hAnsi="Arial" w:cs="Arial"/>
                <w:sz w:val="24"/>
                <w:szCs w:val="24"/>
              </w:rPr>
              <w:t>Case summary from ‘Recent developments in planning case law’</w:t>
            </w:r>
          </w:p>
        </w:tc>
        <w:tc>
          <w:tcPr>
            <w:tcW w:w="1337" w:type="dxa"/>
          </w:tcPr>
          <w:p w:rsidR="00495C48" w:rsidRDefault="00495C48" w:rsidP="00495C48">
            <w:pPr>
              <w:pStyle w:val="NoSpacing"/>
              <w:jc w:val="center"/>
              <w:rPr>
                <w:rFonts w:ascii="Arial" w:hAnsi="Arial" w:cs="Arial"/>
                <w:sz w:val="24"/>
                <w:szCs w:val="24"/>
              </w:rPr>
            </w:pPr>
            <w:r>
              <w:rPr>
                <w:rFonts w:ascii="Arial" w:hAnsi="Arial" w:cs="Arial"/>
                <w:sz w:val="24"/>
                <w:szCs w:val="24"/>
              </w:rPr>
              <w:t>31</w:t>
            </w:r>
          </w:p>
        </w:tc>
      </w:tr>
      <w:tr w:rsidR="00495C48" w:rsidTr="00495C48">
        <w:tc>
          <w:tcPr>
            <w:tcW w:w="1101" w:type="dxa"/>
          </w:tcPr>
          <w:p w:rsidR="00495C48" w:rsidRDefault="00495C48" w:rsidP="00495C48">
            <w:pPr>
              <w:pStyle w:val="NoSpacing"/>
              <w:jc w:val="center"/>
              <w:rPr>
                <w:rFonts w:ascii="Arial" w:hAnsi="Arial" w:cs="Arial"/>
                <w:sz w:val="24"/>
                <w:szCs w:val="24"/>
              </w:rPr>
            </w:pPr>
            <w:r>
              <w:rPr>
                <w:rFonts w:ascii="Arial" w:hAnsi="Arial" w:cs="Arial"/>
                <w:sz w:val="24"/>
                <w:szCs w:val="24"/>
              </w:rPr>
              <w:t>4.</w:t>
            </w:r>
          </w:p>
        </w:tc>
        <w:tc>
          <w:tcPr>
            <w:tcW w:w="6804" w:type="dxa"/>
          </w:tcPr>
          <w:p w:rsidR="00495C48" w:rsidRDefault="00495C48" w:rsidP="00495C48">
            <w:pPr>
              <w:pStyle w:val="NoSpacing"/>
              <w:rPr>
                <w:rFonts w:ascii="Arial" w:hAnsi="Arial" w:cs="Arial"/>
                <w:sz w:val="24"/>
                <w:szCs w:val="24"/>
              </w:rPr>
            </w:pPr>
            <w:r>
              <w:rPr>
                <w:rFonts w:ascii="Arial" w:hAnsi="Arial" w:cs="Arial"/>
                <w:sz w:val="24"/>
                <w:szCs w:val="24"/>
              </w:rPr>
              <w:t>Percentage requirement for affordable housing – comparison with other planning authorities</w:t>
            </w:r>
          </w:p>
        </w:tc>
        <w:tc>
          <w:tcPr>
            <w:tcW w:w="1337" w:type="dxa"/>
          </w:tcPr>
          <w:p w:rsidR="00495C48" w:rsidRDefault="00495C48" w:rsidP="00495C48">
            <w:pPr>
              <w:pStyle w:val="NoSpacing"/>
              <w:jc w:val="center"/>
              <w:rPr>
                <w:rFonts w:ascii="Arial" w:hAnsi="Arial" w:cs="Arial"/>
                <w:sz w:val="24"/>
                <w:szCs w:val="24"/>
              </w:rPr>
            </w:pPr>
            <w:r>
              <w:rPr>
                <w:rFonts w:ascii="Arial" w:hAnsi="Arial" w:cs="Arial"/>
                <w:sz w:val="24"/>
                <w:szCs w:val="24"/>
              </w:rPr>
              <w:t>32</w:t>
            </w:r>
          </w:p>
        </w:tc>
      </w:tr>
      <w:tr w:rsidR="00495C48" w:rsidTr="00495C48">
        <w:tc>
          <w:tcPr>
            <w:tcW w:w="1101" w:type="dxa"/>
          </w:tcPr>
          <w:p w:rsidR="00495C48" w:rsidRDefault="00495C48" w:rsidP="00495C48">
            <w:pPr>
              <w:pStyle w:val="NoSpacing"/>
              <w:jc w:val="center"/>
              <w:rPr>
                <w:rFonts w:ascii="Arial" w:hAnsi="Arial" w:cs="Arial"/>
                <w:sz w:val="24"/>
                <w:szCs w:val="24"/>
              </w:rPr>
            </w:pPr>
            <w:r>
              <w:rPr>
                <w:rFonts w:ascii="Arial" w:hAnsi="Arial" w:cs="Arial"/>
                <w:sz w:val="24"/>
                <w:szCs w:val="24"/>
              </w:rPr>
              <w:t>5.</w:t>
            </w:r>
          </w:p>
        </w:tc>
        <w:tc>
          <w:tcPr>
            <w:tcW w:w="6804" w:type="dxa"/>
          </w:tcPr>
          <w:p w:rsidR="00495C48" w:rsidRDefault="00495C48" w:rsidP="00495C48">
            <w:pPr>
              <w:pStyle w:val="NoSpacing"/>
              <w:rPr>
                <w:rFonts w:ascii="Arial" w:hAnsi="Arial" w:cs="Arial"/>
                <w:sz w:val="24"/>
                <w:szCs w:val="24"/>
              </w:rPr>
            </w:pPr>
            <w:r>
              <w:rPr>
                <w:rFonts w:ascii="Arial" w:hAnsi="Arial" w:cs="Arial"/>
                <w:sz w:val="24"/>
                <w:szCs w:val="24"/>
              </w:rPr>
              <w:t>Portfolio of potential affordable housing development sites available in Pembrokeshire (as at November 2012)</w:t>
            </w:r>
          </w:p>
        </w:tc>
        <w:tc>
          <w:tcPr>
            <w:tcW w:w="1337" w:type="dxa"/>
          </w:tcPr>
          <w:p w:rsidR="00495C48" w:rsidRDefault="00495C48" w:rsidP="00495C48">
            <w:pPr>
              <w:pStyle w:val="NoSpacing"/>
              <w:jc w:val="center"/>
              <w:rPr>
                <w:rFonts w:ascii="Arial" w:hAnsi="Arial" w:cs="Arial"/>
                <w:sz w:val="24"/>
                <w:szCs w:val="24"/>
              </w:rPr>
            </w:pPr>
            <w:r>
              <w:rPr>
                <w:rFonts w:ascii="Arial" w:hAnsi="Arial" w:cs="Arial"/>
                <w:sz w:val="24"/>
                <w:szCs w:val="24"/>
              </w:rPr>
              <w:t>35</w:t>
            </w:r>
          </w:p>
        </w:tc>
      </w:tr>
      <w:tr w:rsidR="00495C48" w:rsidTr="00495C48">
        <w:tc>
          <w:tcPr>
            <w:tcW w:w="1101" w:type="dxa"/>
          </w:tcPr>
          <w:p w:rsidR="00495C48" w:rsidRDefault="00495C48" w:rsidP="00495C48">
            <w:pPr>
              <w:pStyle w:val="NoSpacing"/>
              <w:jc w:val="center"/>
              <w:rPr>
                <w:rFonts w:ascii="Arial" w:hAnsi="Arial" w:cs="Arial"/>
                <w:sz w:val="24"/>
                <w:szCs w:val="24"/>
              </w:rPr>
            </w:pPr>
            <w:r>
              <w:rPr>
                <w:rFonts w:ascii="Arial" w:hAnsi="Arial" w:cs="Arial"/>
                <w:sz w:val="24"/>
                <w:szCs w:val="24"/>
              </w:rPr>
              <w:t>6.</w:t>
            </w:r>
          </w:p>
        </w:tc>
        <w:tc>
          <w:tcPr>
            <w:tcW w:w="6804" w:type="dxa"/>
          </w:tcPr>
          <w:p w:rsidR="00495C48" w:rsidRDefault="00495C48" w:rsidP="00495C48">
            <w:pPr>
              <w:pStyle w:val="NoSpacing"/>
              <w:rPr>
                <w:rFonts w:ascii="Arial" w:hAnsi="Arial" w:cs="Arial"/>
                <w:sz w:val="24"/>
                <w:szCs w:val="24"/>
              </w:rPr>
            </w:pPr>
            <w:r>
              <w:rPr>
                <w:rFonts w:ascii="Arial" w:hAnsi="Arial" w:cs="Arial"/>
                <w:sz w:val="24"/>
                <w:szCs w:val="24"/>
              </w:rPr>
              <w:t>Affordable housing provision in Wales 2011/12</w:t>
            </w:r>
          </w:p>
        </w:tc>
        <w:tc>
          <w:tcPr>
            <w:tcW w:w="1337" w:type="dxa"/>
          </w:tcPr>
          <w:p w:rsidR="00495C48" w:rsidRDefault="00495C48" w:rsidP="00495C48">
            <w:pPr>
              <w:pStyle w:val="NoSpacing"/>
              <w:jc w:val="center"/>
              <w:rPr>
                <w:rFonts w:ascii="Arial" w:hAnsi="Arial" w:cs="Arial"/>
                <w:sz w:val="24"/>
                <w:szCs w:val="24"/>
              </w:rPr>
            </w:pPr>
            <w:r>
              <w:rPr>
                <w:rFonts w:ascii="Arial" w:hAnsi="Arial" w:cs="Arial"/>
                <w:sz w:val="24"/>
                <w:szCs w:val="24"/>
              </w:rPr>
              <w:t>38</w:t>
            </w:r>
          </w:p>
        </w:tc>
      </w:tr>
      <w:tr w:rsidR="00495C48" w:rsidTr="00495C48">
        <w:tc>
          <w:tcPr>
            <w:tcW w:w="1101" w:type="dxa"/>
          </w:tcPr>
          <w:p w:rsidR="00495C48" w:rsidRDefault="00495C48" w:rsidP="00495C48">
            <w:pPr>
              <w:pStyle w:val="NoSpacing"/>
              <w:jc w:val="center"/>
              <w:rPr>
                <w:rFonts w:ascii="Arial" w:hAnsi="Arial" w:cs="Arial"/>
                <w:sz w:val="24"/>
                <w:szCs w:val="24"/>
              </w:rPr>
            </w:pPr>
            <w:r>
              <w:rPr>
                <w:rFonts w:ascii="Arial" w:hAnsi="Arial" w:cs="Arial"/>
                <w:sz w:val="24"/>
                <w:szCs w:val="24"/>
              </w:rPr>
              <w:t>7.</w:t>
            </w:r>
          </w:p>
        </w:tc>
        <w:tc>
          <w:tcPr>
            <w:tcW w:w="6804" w:type="dxa"/>
          </w:tcPr>
          <w:p w:rsidR="00495C48" w:rsidRDefault="00495C48" w:rsidP="00495C48">
            <w:pPr>
              <w:pStyle w:val="NoSpacing"/>
              <w:rPr>
                <w:rFonts w:ascii="Arial" w:hAnsi="Arial" w:cs="Arial"/>
                <w:sz w:val="24"/>
                <w:szCs w:val="24"/>
              </w:rPr>
            </w:pPr>
            <w:r>
              <w:rPr>
                <w:rFonts w:ascii="Arial" w:hAnsi="Arial" w:cs="Arial"/>
                <w:sz w:val="24"/>
                <w:szCs w:val="24"/>
              </w:rPr>
              <w:t>Land availability in Pembrokeshire</w:t>
            </w:r>
          </w:p>
        </w:tc>
        <w:tc>
          <w:tcPr>
            <w:tcW w:w="1337" w:type="dxa"/>
          </w:tcPr>
          <w:p w:rsidR="00495C48" w:rsidRDefault="00495C48" w:rsidP="00495C48">
            <w:pPr>
              <w:pStyle w:val="NoSpacing"/>
              <w:jc w:val="center"/>
              <w:rPr>
                <w:rFonts w:ascii="Arial" w:hAnsi="Arial" w:cs="Arial"/>
                <w:sz w:val="24"/>
                <w:szCs w:val="24"/>
              </w:rPr>
            </w:pPr>
            <w:r>
              <w:rPr>
                <w:rFonts w:ascii="Arial" w:hAnsi="Arial" w:cs="Arial"/>
                <w:sz w:val="24"/>
                <w:szCs w:val="24"/>
              </w:rPr>
              <w:t>39</w:t>
            </w:r>
          </w:p>
        </w:tc>
      </w:tr>
      <w:tr w:rsidR="00495C48" w:rsidTr="00495C48">
        <w:tc>
          <w:tcPr>
            <w:tcW w:w="1101" w:type="dxa"/>
          </w:tcPr>
          <w:p w:rsidR="00495C48" w:rsidRDefault="00495C48" w:rsidP="00495C48">
            <w:pPr>
              <w:pStyle w:val="NoSpacing"/>
              <w:jc w:val="center"/>
              <w:rPr>
                <w:rFonts w:ascii="Arial" w:hAnsi="Arial" w:cs="Arial"/>
                <w:sz w:val="24"/>
                <w:szCs w:val="24"/>
              </w:rPr>
            </w:pPr>
            <w:r>
              <w:rPr>
                <w:rFonts w:ascii="Arial" w:hAnsi="Arial" w:cs="Arial"/>
                <w:sz w:val="24"/>
                <w:szCs w:val="24"/>
              </w:rPr>
              <w:t>8.</w:t>
            </w:r>
          </w:p>
        </w:tc>
        <w:tc>
          <w:tcPr>
            <w:tcW w:w="6804" w:type="dxa"/>
          </w:tcPr>
          <w:p w:rsidR="00495C48" w:rsidRDefault="00495C48" w:rsidP="00495C48">
            <w:pPr>
              <w:pStyle w:val="NoSpacing"/>
              <w:rPr>
                <w:rFonts w:ascii="Arial" w:hAnsi="Arial" w:cs="Arial"/>
                <w:sz w:val="24"/>
                <w:szCs w:val="24"/>
              </w:rPr>
            </w:pPr>
            <w:r>
              <w:rPr>
                <w:rFonts w:ascii="Arial" w:hAnsi="Arial" w:cs="Arial"/>
                <w:sz w:val="24"/>
                <w:szCs w:val="24"/>
              </w:rPr>
              <w:t>Possible actions – Affordable Housing Scrutiny Committee (as at May 2013)</w:t>
            </w:r>
          </w:p>
        </w:tc>
        <w:tc>
          <w:tcPr>
            <w:tcW w:w="1337" w:type="dxa"/>
          </w:tcPr>
          <w:p w:rsidR="00495C48" w:rsidRDefault="00495C48" w:rsidP="00495C48">
            <w:pPr>
              <w:pStyle w:val="NoSpacing"/>
              <w:jc w:val="center"/>
              <w:rPr>
                <w:rFonts w:ascii="Arial" w:hAnsi="Arial" w:cs="Arial"/>
                <w:sz w:val="24"/>
                <w:szCs w:val="24"/>
              </w:rPr>
            </w:pPr>
            <w:r>
              <w:rPr>
                <w:rFonts w:ascii="Arial" w:hAnsi="Arial" w:cs="Arial"/>
                <w:sz w:val="24"/>
                <w:szCs w:val="24"/>
              </w:rPr>
              <w:t>45</w:t>
            </w:r>
          </w:p>
        </w:tc>
      </w:tr>
    </w:tbl>
    <w:p w:rsidR="00495C48" w:rsidRPr="00D81DA3" w:rsidRDefault="00495C48" w:rsidP="00495C48">
      <w:pPr>
        <w:pStyle w:val="NoSpacing"/>
        <w:rPr>
          <w:rFonts w:ascii="Arial" w:hAnsi="Arial" w:cs="Arial"/>
          <w:sz w:val="24"/>
          <w:szCs w:val="24"/>
        </w:rPr>
      </w:pPr>
    </w:p>
    <w:p w:rsidR="00495C48" w:rsidRPr="000B5FFC" w:rsidRDefault="00495C48" w:rsidP="00495C48">
      <w:pPr>
        <w:pStyle w:val="NoSpacing"/>
        <w:rPr>
          <w:sz w:val="28"/>
          <w:szCs w:val="28"/>
        </w:rPr>
      </w:pPr>
      <w:r w:rsidRPr="000B5FFC">
        <w:rPr>
          <w:sz w:val="28"/>
          <w:szCs w:val="28"/>
        </w:rPr>
        <w:br w:type="page"/>
      </w:r>
    </w:p>
    <w:p w:rsidR="00495C48" w:rsidRDefault="00495C48" w:rsidP="00495C48">
      <w:pPr>
        <w:pStyle w:val="NoSpacing"/>
        <w:tabs>
          <w:tab w:val="left" w:pos="709"/>
        </w:tabs>
        <w:ind w:left="709" w:hanging="709"/>
        <w:rPr>
          <w:rFonts w:ascii="Arial" w:hAnsi="Arial" w:cs="Arial"/>
          <w:b/>
          <w:sz w:val="24"/>
          <w:szCs w:val="24"/>
          <w:u w:val="single"/>
        </w:rPr>
      </w:pPr>
      <w:r>
        <w:rPr>
          <w:rFonts w:ascii="Arial" w:hAnsi="Arial" w:cs="Arial"/>
          <w:b/>
          <w:sz w:val="24"/>
          <w:szCs w:val="24"/>
        </w:rPr>
        <w:lastRenderedPageBreak/>
        <w:t>1</w:t>
      </w:r>
      <w:r>
        <w:rPr>
          <w:rFonts w:ascii="Arial" w:hAnsi="Arial" w:cs="Arial"/>
          <w:b/>
          <w:sz w:val="24"/>
          <w:szCs w:val="24"/>
        </w:rPr>
        <w:tab/>
      </w:r>
      <w:r w:rsidRPr="000B5FFC">
        <w:rPr>
          <w:rFonts w:ascii="Arial" w:hAnsi="Arial" w:cs="Arial"/>
          <w:b/>
          <w:sz w:val="24"/>
          <w:szCs w:val="24"/>
          <w:u w:val="single"/>
        </w:rPr>
        <w:t>Introduction</w:t>
      </w:r>
    </w:p>
    <w:p w:rsidR="00495C48" w:rsidRDefault="00495C48" w:rsidP="00495C48">
      <w:pPr>
        <w:pStyle w:val="NoSpacing"/>
        <w:tabs>
          <w:tab w:val="left" w:pos="709"/>
        </w:tabs>
        <w:ind w:left="709" w:hanging="709"/>
        <w:rPr>
          <w:rFonts w:ascii="Arial" w:hAnsi="Arial" w:cs="Arial"/>
          <w:sz w:val="24"/>
          <w:szCs w:val="24"/>
        </w:rPr>
      </w:pPr>
    </w:p>
    <w:p w:rsidR="00495C48" w:rsidRDefault="00495C48" w:rsidP="00495C48">
      <w:pPr>
        <w:pStyle w:val="NoSpacing"/>
        <w:tabs>
          <w:tab w:val="left" w:pos="709"/>
        </w:tabs>
        <w:ind w:left="709" w:hanging="709"/>
        <w:rPr>
          <w:rFonts w:ascii="Arial" w:hAnsi="Arial" w:cs="Arial"/>
          <w:sz w:val="24"/>
          <w:szCs w:val="24"/>
        </w:rPr>
      </w:pPr>
      <w:r>
        <w:rPr>
          <w:rFonts w:ascii="Arial" w:hAnsi="Arial" w:cs="Arial"/>
          <w:sz w:val="24"/>
          <w:szCs w:val="24"/>
        </w:rPr>
        <w:t>1.1</w:t>
      </w:r>
      <w:r>
        <w:rPr>
          <w:rFonts w:ascii="Arial" w:hAnsi="Arial" w:cs="Arial"/>
          <w:sz w:val="24"/>
          <w:szCs w:val="24"/>
        </w:rPr>
        <w:tab/>
        <w:t>The Pembrokeshire Coast National Park Authority is made up of 18 Members, 12 of whom are appointed by Pembrokeshire County Council, with the remaining 6 Members being appointed by Welsh Government.</w:t>
      </w:r>
    </w:p>
    <w:p w:rsidR="00495C48" w:rsidRDefault="00495C48" w:rsidP="00495C48">
      <w:pPr>
        <w:pStyle w:val="NoSpacing"/>
        <w:tabs>
          <w:tab w:val="left" w:pos="709"/>
        </w:tabs>
        <w:ind w:left="709" w:hanging="709"/>
        <w:rPr>
          <w:rFonts w:ascii="Arial" w:hAnsi="Arial" w:cs="Arial"/>
          <w:sz w:val="24"/>
          <w:szCs w:val="24"/>
        </w:rPr>
      </w:pPr>
    </w:p>
    <w:p w:rsidR="00495C48" w:rsidRDefault="00495C48" w:rsidP="00495C48">
      <w:pPr>
        <w:pStyle w:val="NoSpacing"/>
        <w:tabs>
          <w:tab w:val="left" w:pos="709"/>
        </w:tabs>
        <w:ind w:left="709" w:hanging="709"/>
        <w:rPr>
          <w:rFonts w:ascii="Arial" w:hAnsi="Arial" w:cs="Arial"/>
          <w:sz w:val="24"/>
          <w:szCs w:val="24"/>
        </w:rPr>
      </w:pPr>
      <w:r>
        <w:rPr>
          <w:rFonts w:ascii="Arial" w:hAnsi="Arial" w:cs="Arial"/>
          <w:sz w:val="24"/>
          <w:szCs w:val="24"/>
        </w:rPr>
        <w:t>1.2</w:t>
      </w:r>
      <w:r>
        <w:rPr>
          <w:rFonts w:ascii="Arial" w:hAnsi="Arial" w:cs="Arial"/>
          <w:sz w:val="24"/>
          <w:szCs w:val="24"/>
        </w:rPr>
        <w:tab/>
        <w:t>National Park Authorities are not required to operate an executive model of governance, and all decisions are made by the 18 Members as the National Park Authority.  The lack of an executive, whilst ensuring the highest level of democratic accountability, means that the ‘traditional’ scrutiny model of challenging decisions could be perceived as lacking objectivity.</w:t>
      </w:r>
    </w:p>
    <w:p w:rsidR="00495C48" w:rsidRDefault="00495C48" w:rsidP="00495C48">
      <w:pPr>
        <w:pStyle w:val="NoSpacing"/>
        <w:tabs>
          <w:tab w:val="left" w:pos="709"/>
        </w:tabs>
        <w:ind w:left="709" w:hanging="709"/>
        <w:rPr>
          <w:rFonts w:ascii="Arial" w:hAnsi="Arial" w:cs="Arial"/>
          <w:sz w:val="24"/>
          <w:szCs w:val="24"/>
        </w:rPr>
      </w:pPr>
    </w:p>
    <w:p w:rsidR="00495C48" w:rsidRDefault="00495C48" w:rsidP="00495C48">
      <w:pPr>
        <w:pStyle w:val="NoSpacing"/>
        <w:tabs>
          <w:tab w:val="left" w:pos="709"/>
        </w:tabs>
        <w:ind w:left="709" w:hanging="709"/>
        <w:rPr>
          <w:rFonts w:ascii="Arial" w:hAnsi="Arial" w:cs="Arial"/>
          <w:sz w:val="24"/>
          <w:szCs w:val="24"/>
        </w:rPr>
      </w:pPr>
      <w:r>
        <w:rPr>
          <w:rFonts w:ascii="Arial" w:hAnsi="Arial" w:cs="Arial"/>
          <w:sz w:val="24"/>
          <w:szCs w:val="24"/>
        </w:rPr>
        <w:t>1.3</w:t>
      </w:r>
      <w:r>
        <w:rPr>
          <w:rFonts w:ascii="Arial" w:hAnsi="Arial" w:cs="Arial"/>
          <w:sz w:val="24"/>
          <w:szCs w:val="24"/>
        </w:rPr>
        <w:tab/>
        <w:t>In light of this, the Pembrokeshire Coast and Brecon Beacons National Park Authorities made a bid to the Welsh Government’s Scrutiny Development Fund in order to develop a scrutiny model that would work for National Park Authorities.  Following two successful joint scrutiny reviews</w:t>
      </w:r>
      <w:r>
        <w:rPr>
          <w:rStyle w:val="FootnoteReference"/>
          <w:rFonts w:ascii="Arial" w:hAnsi="Arial" w:cs="Arial"/>
          <w:sz w:val="24"/>
          <w:szCs w:val="24"/>
        </w:rPr>
        <w:footnoteReference w:id="1"/>
      </w:r>
      <w:r>
        <w:rPr>
          <w:rFonts w:ascii="Arial" w:hAnsi="Arial" w:cs="Arial"/>
          <w:sz w:val="24"/>
          <w:szCs w:val="24"/>
        </w:rPr>
        <w:t>, the Pembrokeshire Coast National Park Authority established two Scrutiny Committees of nine Members each, so that every Member would have the opportunity to take part in at least one review during their term of membership.  The Committees will run consecutively as the Authority does not have a dedicated scrutiny team to support the process.</w:t>
      </w:r>
    </w:p>
    <w:p w:rsidR="00495C48" w:rsidRDefault="00495C48" w:rsidP="00495C48">
      <w:pPr>
        <w:pStyle w:val="NoSpacing"/>
        <w:tabs>
          <w:tab w:val="left" w:pos="709"/>
        </w:tabs>
        <w:ind w:left="709" w:hanging="709"/>
        <w:rPr>
          <w:rFonts w:ascii="Arial" w:hAnsi="Arial" w:cs="Arial"/>
          <w:sz w:val="24"/>
          <w:szCs w:val="24"/>
        </w:rPr>
      </w:pPr>
    </w:p>
    <w:p w:rsidR="00495C48" w:rsidRDefault="00495C48" w:rsidP="00495C48">
      <w:pPr>
        <w:pStyle w:val="NoSpacing"/>
        <w:tabs>
          <w:tab w:val="left" w:pos="709"/>
        </w:tabs>
        <w:ind w:left="709" w:hanging="709"/>
        <w:rPr>
          <w:rFonts w:ascii="Arial" w:hAnsi="Arial" w:cs="Arial"/>
          <w:sz w:val="24"/>
          <w:szCs w:val="24"/>
        </w:rPr>
      </w:pPr>
      <w:r>
        <w:rPr>
          <w:rFonts w:ascii="Arial" w:hAnsi="Arial" w:cs="Arial"/>
          <w:sz w:val="24"/>
          <w:szCs w:val="24"/>
        </w:rPr>
        <w:t>1.4</w:t>
      </w:r>
      <w:r>
        <w:rPr>
          <w:rFonts w:ascii="Arial" w:hAnsi="Arial" w:cs="Arial"/>
          <w:sz w:val="24"/>
          <w:szCs w:val="24"/>
        </w:rPr>
        <w:tab/>
        <w:t>The Scrutiny Committees are required to gather the necessary evidence and report their findings, with any possible recommendations, to the National Park Authority for consideration.</w:t>
      </w:r>
    </w:p>
    <w:p w:rsidR="00495C48" w:rsidRDefault="00495C48" w:rsidP="00495C48">
      <w:pPr>
        <w:pStyle w:val="NoSpacing"/>
        <w:tabs>
          <w:tab w:val="left" w:pos="709"/>
        </w:tabs>
        <w:ind w:left="709" w:hanging="709"/>
        <w:rPr>
          <w:rFonts w:ascii="Arial" w:hAnsi="Arial" w:cs="Arial"/>
          <w:sz w:val="24"/>
          <w:szCs w:val="24"/>
        </w:rPr>
      </w:pPr>
    </w:p>
    <w:p w:rsidR="00495C48" w:rsidRDefault="00495C48" w:rsidP="00495C48">
      <w:pPr>
        <w:pStyle w:val="NoSpacing"/>
        <w:tabs>
          <w:tab w:val="left" w:pos="709"/>
        </w:tabs>
        <w:ind w:left="709" w:hanging="709"/>
        <w:rPr>
          <w:rFonts w:ascii="Arial" w:hAnsi="Arial" w:cs="Arial"/>
          <w:sz w:val="24"/>
          <w:szCs w:val="24"/>
        </w:rPr>
      </w:pPr>
      <w:r>
        <w:rPr>
          <w:rFonts w:ascii="Arial" w:hAnsi="Arial" w:cs="Arial"/>
          <w:sz w:val="24"/>
          <w:szCs w:val="24"/>
        </w:rPr>
        <w:t>1.5</w:t>
      </w:r>
      <w:r>
        <w:rPr>
          <w:rFonts w:ascii="Arial" w:hAnsi="Arial" w:cs="Arial"/>
          <w:sz w:val="24"/>
          <w:szCs w:val="24"/>
        </w:rPr>
        <w:tab/>
        <w:t>At the Authority’s meeting held on the 8</w:t>
      </w:r>
      <w:r w:rsidRPr="000B5FFC">
        <w:rPr>
          <w:rFonts w:ascii="Arial" w:hAnsi="Arial" w:cs="Arial"/>
          <w:sz w:val="24"/>
          <w:szCs w:val="24"/>
          <w:vertAlign w:val="superscript"/>
        </w:rPr>
        <w:t>th</w:t>
      </w:r>
      <w:r>
        <w:rPr>
          <w:rFonts w:ascii="Arial" w:hAnsi="Arial" w:cs="Arial"/>
          <w:sz w:val="24"/>
          <w:szCs w:val="24"/>
        </w:rPr>
        <w:t xml:space="preserve"> August 2012, affordable housing was chosen out of a number of suggestions for the first review topic.</w:t>
      </w:r>
    </w:p>
    <w:p w:rsidR="00495C48" w:rsidRDefault="00495C48" w:rsidP="00495C48">
      <w:pPr>
        <w:pStyle w:val="NoSpacing"/>
        <w:tabs>
          <w:tab w:val="left" w:pos="709"/>
        </w:tabs>
        <w:ind w:left="709" w:hanging="709"/>
        <w:rPr>
          <w:rFonts w:ascii="Arial" w:hAnsi="Arial" w:cs="Arial"/>
          <w:sz w:val="24"/>
          <w:szCs w:val="24"/>
        </w:rPr>
      </w:pPr>
    </w:p>
    <w:p w:rsidR="00495C48" w:rsidRDefault="00495C48" w:rsidP="00495C48">
      <w:pPr>
        <w:pStyle w:val="NoSpacing"/>
        <w:tabs>
          <w:tab w:val="left" w:pos="709"/>
        </w:tabs>
        <w:ind w:left="709" w:hanging="709"/>
        <w:rPr>
          <w:rFonts w:ascii="Arial" w:hAnsi="Arial" w:cs="Arial"/>
          <w:sz w:val="24"/>
          <w:szCs w:val="24"/>
        </w:rPr>
      </w:pPr>
    </w:p>
    <w:p w:rsidR="00495C48" w:rsidRPr="000B5FFC" w:rsidRDefault="00495C48" w:rsidP="00495C48">
      <w:pPr>
        <w:pStyle w:val="NoSpacing"/>
        <w:tabs>
          <w:tab w:val="left" w:pos="709"/>
        </w:tabs>
        <w:ind w:left="709" w:hanging="709"/>
        <w:rPr>
          <w:rFonts w:ascii="Arial" w:hAnsi="Arial" w:cs="Arial"/>
          <w:b/>
          <w:sz w:val="24"/>
          <w:szCs w:val="24"/>
          <w:u w:val="single"/>
        </w:rPr>
      </w:pPr>
      <w:r>
        <w:rPr>
          <w:rFonts w:ascii="Arial" w:hAnsi="Arial" w:cs="Arial"/>
          <w:b/>
          <w:sz w:val="24"/>
          <w:szCs w:val="24"/>
        </w:rPr>
        <w:t>2.</w:t>
      </w:r>
      <w:r>
        <w:rPr>
          <w:rFonts w:ascii="Arial" w:hAnsi="Arial" w:cs="Arial"/>
          <w:b/>
          <w:sz w:val="24"/>
          <w:szCs w:val="24"/>
        </w:rPr>
        <w:tab/>
      </w:r>
      <w:r>
        <w:rPr>
          <w:rFonts w:ascii="Arial" w:hAnsi="Arial" w:cs="Arial"/>
          <w:b/>
          <w:sz w:val="24"/>
          <w:szCs w:val="24"/>
          <w:u w:val="single"/>
        </w:rPr>
        <w:t>The process</w:t>
      </w:r>
    </w:p>
    <w:p w:rsidR="00495C48" w:rsidRDefault="00495C48" w:rsidP="00495C48">
      <w:pPr>
        <w:pStyle w:val="NoSpacing"/>
        <w:tabs>
          <w:tab w:val="left" w:pos="709"/>
        </w:tabs>
        <w:ind w:left="709" w:hanging="709"/>
        <w:rPr>
          <w:rFonts w:ascii="Arial" w:hAnsi="Arial" w:cs="Arial"/>
          <w:sz w:val="24"/>
          <w:szCs w:val="24"/>
          <w:u w:val="single"/>
        </w:rPr>
      </w:pPr>
    </w:p>
    <w:p w:rsidR="00495C48" w:rsidRDefault="00495C48" w:rsidP="00495C48">
      <w:pPr>
        <w:pStyle w:val="NoSpacing"/>
        <w:tabs>
          <w:tab w:val="left" w:pos="709"/>
        </w:tabs>
        <w:ind w:left="709" w:hanging="709"/>
        <w:rPr>
          <w:rFonts w:ascii="Arial" w:hAnsi="Arial" w:cs="Arial"/>
          <w:sz w:val="24"/>
          <w:szCs w:val="24"/>
        </w:rPr>
      </w:pPr>
      <w:r w:rsidRPr="000B5FFC">
        <w:rPr>
          <w:rFonts w:ascii="Arial" w:hAnsi="Arial" w:cs="Arial"/>
          <w:sz w:val="24"/>
          <w:szCs w:val="24"/>
        </w:rPr>
        <w:t>2.1</w:t>
      </w:r>
      <w:r w:rsidRPr="000B5FFC">
        <w:rPr>
          <w:rFonts w:ascii="Arial" w:hAnsi="Arial" w:cs="Arial"/>
          <w:sz w:val="24"/>
          <w:szCs w:val="24"/>
        </w:rPr>
        <w:tab/>
        <w:t>The Scrutiny Committee met on the 22</w:t>
      </w:r>
      <w:r w:rsidRPr="000B5FFC">
        <w:rPr>
          <w:rFonts w:ascii="Arial" w:hAnsi="Arial" w:cs="Arial"/>
          <w:sz w:val="24"/>
          <w:szCs w:val="24"/>
          <w:vertAlign w:val="superscript"/>
        </w:rPr>
        <w:t>nd</w:t>
      </w:r>
      <w:r w:rsidRPr="000B5FFC">
        <w:rPr>
          <w:rFonts w:ascii="Arial" w:hAnsi="Arial" w:cs="Arial"/>
          <w:sz w:val="24"/>
          <w:szCs w:val="24"/>
        </w:rPr>
        <w:t xml:space="preserve"> August 2012 to carry out the initial scoping exercise for the review.  It was agreed that the aim of the review would be to </w:t>
      </w:r>
      <w:r>
        <w:rPr>
          <w:rFonts w:ascii="Arial" w:hAnsi="Arial" w:cs="Arial"/>
          <w:sz w:val="24"/>
          <w:szCs w:val="24"/>
        </w:rPr>
        <w:t>“consider the effectiveness of the delivery of the Authority’s policy on affordable housing against the original objectives and targets defined in that policy”.</w:t>
      </w:r>
    </w:p>
    <w:p w:rsidR="00495C48" w:rsidRDefault="00495C48" w:rsidP="00495C48">
      <w:pPr>
        <w:pStyle w:val="NoSpacing"/>
        <w:tabs>
          <w:tab w:val="left" w:pos="709"/>
        </w:tabs>
        <w:ind w:left="709" w:hanging="709"/>
        <w:rPr>
          <w:rFonts w:ascii="Arial" w:hAnsi="Arial" w:cs="Arial"/>
          <w:sz w:val="24"/>
          <w:szCs w:val="24"/>
        </w:rPr>
      </w:pPr>
    </w:p>
    <w:p w:rsidR="00495C48" w:rsidRDefault="00495C48" w:rsidP="00495C48">
      <w:pPr>
        <w:pStyle w:val="NoSpacing"/>
        <w:tabs>
          <w:tab w:val="left" w:pos="709"/>
        </w:tabs>
        <w:ind w:left="709" w:hanging="709"/>
        <w:rPr>
          <w:rFonts w:ascii="Arial" w:hAnsi="Arial" w:cs="Arial"/>
          <w:sz w:val="24"/>
          <w:szCs w:val="24"/>
          <w:u w:val="single"/>
        </w:rPr>
      </w:pPr>
      <w:r>
        <w:rPr>
          <w:rFonts w:ascii="Arial" w:hAnsi="Arial" w:cs="Arial"/>
          <w:sz w:val="24"/>
          <w:szCs w:val="24"/>
        </w:rPr>
        <w:t>2.2</w:t>
      </w:r>
      <w:r>
        <w:rPr>
          <w:rFonts w:ascii="Arial" w:hAnsi="Arial" w:cs="Arial"/>
          <w:sz w:val="24"/>
          <w:szCs w:val="24"/>
        </w:rPr>
        <w:tab/>
        <w:t>The second meeting, held on the 12</w:t>
      </w:r>
      <w:r w:rsidRPr="000B5FFC">
        <w:rPr>
          <w:rFonts w:ascii="Arial" w:hAnsi="Arial" w:cs="Arial"/>
          <w:sz w:val="24"/>
          <w:szCs w:val="24"/>
          <w:vertAlign w:val="superscript"/>
        </w:rPr>
        <w:t>th</w:t>
      </w:r>
      <w:r>
        <w:rPr>
          <w:rFonts w:ascii="Arial" w:hAnsi="Arial" w:cs="Arial"/>
          <w:sz w:val="24"/>
          <w:szCs w:val="24"/>
        </w:rPr>
        <w:t xml:space="preserve"> September 2012, enabled Members to better understand the context to the Authority’s current affordable housing policy as defined in its Local Development Plan, together with the evidence gathered which led to the policy being finalised, and other relevant background information.</w:t>
      </w:r>
    </w:p>
    <w:p w:rsidR="00495C48" w:rsidRDefault="00495C48" w:rsidP="00495C48">
      <w:pPr>
        <w:pStyle w:val="NoSpacing"/>
        <w:tabs>
          <w:tab w:val="left" w:pos="709"/>
        </w:tabs>
        <w:ind w:left="709" w:hanging="709"/>
        <w:rPr>
          <w:rFonts w:ascii="Arial" w:hAnsi="Arial" w:cs="Arial"/>
          <w:sz w:val="24"/>
          <w:szCs w:val="24"/>
        </w:rPr>
      </w:pPr>
    </w:p>
    <w:p w:rsidR="00495C48" w:rsidRDefault="00495C48" w:rsidP="00495C48">
      <w:pPr>
        <w:pStyle w:val="NoSpacing"/>
        <w:tabs>
          <w:tab w:val="left" w:pos="709"/>
        </w:tabs>
        <w:ind w:left="709" w:hanging="709"/>
        <w:rPr>
          <w:rFonts w:ascii="Arial" w:hAnsi="Arial" w:cs="Arial"/>
          <w:sz w:val="24"/>
          <w:szCs w:val="24"/>
        </w:rPr>
      </w:pPr>
      <w:r>
        <w:rPr>
          <w:rFonts w:ascii="Arial" w:hAnsi="Arial" w:cs="Arial"/>
          <w:sz w:val="24"/>
          <w:szCs w:val="24"/>
        </w:rPr>
        <w:t>2.3</w:t>
      </w:r>
      <w:r>
        <w:rPr>
          <w:rFonts w:ascii="Arial" w:hAnsi="Arial" w:cs="Arial"/>
          <w:sz w:val="24"/>
          <w:szCs w:val="24"/>
        </w:rPr>
        <w:tab/>
        <w:t>The Committee met on four further occasions (the 28</w:t>
      </w:r>
      <w:r w:rsidRPr="000B5FFC">
        <w:rPr>
          <w:rFonts w:ascii="Arial" w:hAnsi="Arial" w:cs="Arial"/>
          <w:sz w:val="24"/>
          <w:szCs w:val="24"/>
          <w:vertAlign w:val="superscript"/>
        </w:rPr>
        <w:t>th</w:t>
      </w:r>
      <w:r>
        <w:rPr>
          <w:rFonts w:ascii="Arial" w:hAnsi="Arial" w:cs="Arial"/>
          <w:sz w:val="24"/>
          <w:szCs w:val="24"/>
        </w:rPr>
        <w:t xml:space="preserve"> November 2012, the 23</w:t>
      </w:r>
      <w:r w:rsidRPr="000B5FFC">
        <w:rPr>
          <w:rFonts w:ascii="Arial" w:hAnsi="Arial" w:cs="Arial"/>
          <w:sz w:val="24"/>
          <w:szCs w:val="24"/>
          <w:vertAlign w:val="superscript"/>
        </w:rPr>
        <w:t>rd</w:t>
      </w:r>
      <w:r>
        <w:rPr>
          <w:rFonts w:ascii="Arial" w:hAnsi="Arial" w:cs="Arial"/>
          <w:sz w:val="24"/>
          <w:szCs w:val="24"/>
        </w:rPr>
        <w:t xml:space="preserve"> January 2013, the 6</w:t>
      </w:r>
      <w:r w:rsidRPr="000B5FFC">
        <w:rPr>
          <w:rFonts w:ascii="Arial" w:hAnsi="Arial" w:cs="Arial"/>
          <w:sz w:val="24"/>
          <w:szCs w:val="24"/>
          <w:vertAlign w:val="superscript"/>
        </w:rPr>
        <w:t>th</w:t>
      </w:r>
      <w:r>
        <w:rPr>
          <w:rFonts w:ascii="Arial" w:hAnsi="Arial" w:cs="Arial"/>
          <w:sz w:val="24"/>
          <w:szCs w:val="24"/>
        </w:rPr>
        <w:t xml:space="preserve"> March 2013 and the 10</w:t>
      </w:r>
      <w:r w:rsidRPr="000B5FFC">
        <w:rPr>
          <w:rFonts w:ascii="Arial" w:hAnsi="Arial" w:cs="Arial"/>
          <w:sz w:val="24"/>
          <w:szCs w:val="24"/>
          <w:vertAlign w:val="superscript"/>
        </w:rPr>
        <w:t>th</w:t>
      </w:r>
      <w:r>
        <w:rPr>
          <w:rFonts w:ascii="Arial" w:hAnsi="Arial" w:cs="Arial"/>
          <w:sz w:val="24"/>
          <w:szCs w:val="24"/>
        </w:rPr>
        <w:t xml:space="preserve"> April 2013) to take evidence from a range of individuals and organisations before meeting for the </w:t>
      </w:r>
      <w:r>
        <w:rPr>
          <w:rFonts w:ascii="Arial" w:hAnsi="Arial" w:cs="Arial"/>
          <w:sz w:val="24"/>
          <w:szCs w:val="24"/>
        </w:rPr>
        <w:lastRenderedPageBreak/>
        <w:t>final time on the 11</w:t>
      </w:r>
      <w:r w:rsidRPr="000B5FFC">
        <w:rPr>
          <w:rFonts w:ascii="Arial" w:hAnsi="Arial" w:cs="Arial"/>
          <w:sz w:val="24"/>
          <w:szCs w:val="24"/>
          <w:vertAlign w:val="superscript"/>
        </w:rPr>
        <w:t>th</w:t>
      </w:r>
      <w:r>
        <w:rPr>
          <w:rFonts w:ascii="Arial" w:hAnsi="Arial" w:cs="Arial"/>
          <w:sz w:val="24"/>
          <w:szCs w:val="24"/>
        </w:rPr>
        <w:t xml:space="preserve"> September 2013 to discuss the final report to be presented to the National Park Authority for consideration.</w:t>
      </w:r>
    </w:p>
    <w:p w:rsidR="00495C48" w:rsidRPr="000B5FFC" w:rsidRDefault="00495C48" w:rsidP="00495C48">
      <w:pPr>
        <w:pStyle w:val="NoSpacing"/>
        <w:tabs>
          <w:tab w:val="left" w:pos="709"/>
        </w:tabs>
        <w:ind w:left="709" w:hanging="709"/>
        <w:rPr>
          <w:rFonts w:ascii="Arial" w:hAnsi="Arial" w:cs="Arial"/>
          <w:sz w:val="24"/>
          <w:szCs w:val="24"/>
        </w:rPr>
      </w:pPr>
    </w:p>
    <w:p w:rsidR="00495C48" w:rsidRPr="000B5FFC" w:rsidRDefault="00495C48" w:rsidP="00495C48">
      <w:pPr>
        <w:pStyle w:val="NoSpacing"/>
        <w:tabs>
          <w:tab w:val="left" w:pos="709"/>
        </w:tabs>
        <w:ind w:left="709" w:hanging="709"/>
        <w:rPr>
          <w:rFonts w:ascii="Arial" w:hAnsi="Arial" w:cs="Arial"/>
          <w:sz w:val="24"/>
          <w:szCs w:val="24"/>
        </w:rPr>
      </w:pPr>
      <w:r w:rsidRPr="000B5FFC">
        <w:rPr>
          <w:rFonts w:ascii="Arial" w:hAnsi="Arial" w:cs="Arial"/>
          <w:sz w:val="24"/>
          <w:szCs w:val="24"/>
        </w:rPr>
        <w:t>2.4</w:t>
      </w:r>
      <w:r w:rsidRPr="000B5FFC">
        <w:rPr>
          <w:rFonts w:ascii="Arial" w:hAnsi="Arial" w:cs="Arial"/>
          <w:sz w:val="24"/>
          <w:szCs w:val="24"/>
        </w:rPr>
        <w:tab/>
        <w:t>Everyone who presented evidence, whether personally or by written submission, were provided with details of the areas/issues that the Committee wished to cover beforehand.  Follow up questions were raised with those who provided evidence in person.</w:t>
      </w:r>
    </w:p>
    <w:p w:rsidR="00495C48" w:rsidRDefault="00495C48" w:rsidP="00495C48">
      <w:pPr>
        <w:pStyle w:val="NoSpacing"/>
        <w:tabs>
          <w:tab w:val="left" w:pos="567"/>
        </w:tabs>
        <w:ind w:left="567" w:hanging="567"/>
        <w:rPr>
          <w:rFonts w:ascii="Arial" w:hAnsi="Arial" w:cs="Arial"/>
          <w:sz w:val="24"/>
          <w:szCs w:val="24"/>
          <w:u w:val="single"/>
        </w:rPr>
      </w:pPr>
    </w:p>
    <w:p w:rsidR="00495C48" w:rsidRPr="000B5FFC" w:rsidRDefault="00495C48" w:rsidP="00495C48">
      <w:pPr>
        <w:pStyle w:val="NoSpacing"/>
        <w:tabs>
          <w:tab w:val="left" w:pos="567"/>
        </w:tabs>
        <w:ind w:left="567" w:hanging="567"/>
        <w:rPr>
          <w:rFonts w:ascii="Arial" w:hAnsi="Arial" w:cs="Arial"/>
          <w:sz w:val="24"/>
          <w:szCs w:val="24"/>
          <w:u w:val="single"/>
        </w:rPr>
      </w:pPr>
    </w:p>
    <w:p w:rsidR="00495C48" w:rsidRDefault="00495C48" w:rsidP="00495C48">
      <w:pPr>
        <w:pStyle w:val="NoSpacing"/>
        <w:tabs>
          <w:tab w:val="left" w:pos="709"/>
        </w:tabs>
        <w:rPr>
          <w:rFonts w:ascii="Arial" w:hAnsi="Arial" w:cs="Arial"/>
          <w:b/>
          <w:sz w:val="24"/>
          <w:szCs w:val="24"/>
          <w:u w:val="single"/>
        </w:rPr>
      </w:pPr>
      <w:r>
        <w:rPr>
          <w:rFonts w:ascii="Arial" w:hAnsi="Arial" w:cs="Arial"/>
          <w:b/>
          <w:sz w:val="24"/>
          <w:szCs w:val="24"/>
        </w:rPr>
        <w:t>3.</w:t>
      </w:r>
      <w:r>
        <w:rPr>
          <w:rFonts w:ascii="Arial" w:hAnsi="Arial" w:cs="Arial"/>
          <w:b/>
          <w:sz w:val="24"/>
          <w:szCs w:val="24"/>
        </w:rPr>
        <w:tab/>
      </w:r>
      <w:r>
        <w:rPr>
          <w:rFonts w:ascii="Arial" w:hAnsi="Arial" w:cs="Arial"/>
          <w:b/>
          <w:sz w:val="24"/>
          <w:szCs w:val="24"/>
          <w:u w:val="single"/>
        </w:rPr>
        <w:t>Evidence considered</w:t>
      </w:r>
    </w:p>
    <w:p w:rsidR="00495C48" w:rsidRDefault="00495C48" w:rsidP="00495C48">
      <w:pPr>
        <w:pStyle w:val="NoSpacing"/>
        <w:tabs>
          <w:tab w:val="left" w:pos="567"/>
        </w:tabs>
        <w:ind w:left="567" w:hanging="567"/>
        <w:rPr>
          <w:rFonts w:ascii="Arial" w:hAnsi="Arial" w:cs="Arial"/>
          <w:sz w:val="24"/>
          <w:szCs w:val="24"/>
        </w:rPr>
      </w:pPr>
    </w:p>
    <w:p w:rsidR="00495C48" w:rsidRDefault="00495C48" w:rsidP="00495C48">
      <w:pPr>
        <w:pStyle w:val="NoSpacing"/>
        <w:tabs>
          <w:tab w:val="left" w:pos="709"/>
        </w:tabs>
        <w:rPr>
          <w:rFonts w:ascii="Arial" w:hAnsi="Arial" w:cs="Arial"/>
          <w:sz w:val="24"/>
          <w:szCs w:val="24"/>
        </w:rPr>
      </w:pPr>
      <w:r>
        <w:rPr>
          <w:rFonts w:ascii="Arial" w:hAnsi="Arial" w:cs="Arial"/>
          <w:sz w:val="24"/>
          <w:szCs w:val="24"/>
        </w:rPr>
        <w:t>3.1</w:t>
      </w:r>
      <w:r>
        <w:rPr>
          <w:rFonts w:ascii="Arial" w:hAnsi="Arial" w:cs="Arial"/>
          <w:sz w:val="24"/>
          <w:szCs w:val="24"/>
        </w:rPr>
        <w:tab/>
        <w:t>Evidence was presented in person by:</w:t>
      </w:r>
    </w:p>
    <w:p w:rsidR="00495C48" w:rsidRDefault="00495C48" w:rsidP="00495C48">
      <w:pPr>
        <w:pStyle w:val="NoSpacing"/>
        <w:tabs>
          <w:tab w:val="left" w:pos="567"/>
        </w:tabs>
        <w:ind w:left="567" w:hanging="567"/>
        <w:rPr>
          <w:rFonts w:ascii="Arial" w:hAnsi="Arial" w:cs="Arial"/>
          <w:sz w:val="24"/>
          <w:szCs w:val="24"/>
        </w:rPr>
      </w:pPr>
    </w:p>
    <w:p w:rsidR="00495C48" w:rsidRDefault="00495C48" w:rsidP="00495C48">
      <w:pPr>
        <w:pStyle w:val="NoSpacing"/>
        <w:numPr>
          <w:ilvl w:val="0"/>
          <w:numId w:val="28"/>
        </w:numPr>
        <w:ind w:left="1134" w:hanging="425"/>
        <w:rPr>
          <w:rFonts w:ascii="Arial" w:hAnsi="Arial" w:cs="Arial"/>
          <w:sz w:val="24"/>
          <w:szCs w:val="24"/>
        </w:rPr>
      </w:pPr>
      <w:r>
        <w:rPr>
          <w:rFonts w:ascii="Arial" w:hAnsi="Arial" w:cs="Arial"/>
          <w:sz w:val="24"/>
          <w:szCs w:val="24"/>
        </w:rPr>
        <w:t xml:space="preserve">Lyn </w:t>
      </w:r>
      <w:proofErr w:type="spellStart"/>
      <w:r>
        <w:rPr>
          <w:rFonts w:ascii="Arial" w:hAnsi="Arial" w:cs="Arial"/>
          <w:sz w:val="24"/>
          <w:szCs w:val="24"/>
        </w:rPr>
        <w:t>Hambidge</w:t>
      </w:r>
      <w:proofErr w:type="spellEnd"/>
      <w:r>
        <w:rPr>
          <w:rFonts w:ascii="Arial" w:hAnsi="Arial" w:cs="Arial"/>
          <w:sz w:val="24"/>
          <w:szCs w:val="24"/>
        </w:rPr>
        <w:t>, Head of Housing Commissioning, Pembrokeshire County Council</w:t>
      </w:r>
    </w:p>
    <w:p w:rsidR="00495C48" w:rsidRDefault="00495C48" w:rsidP="00495C48">
      <w:pPr>
        <w:pStyle w:val="NoSpacing"/>
        <w:numPr>
          <w:ilvl w:val="0"/>
          <w:numId w:val="28"/>
        </w:numPr>
        <w:ind w:left="1134" w:hanging="425"/>
        <w:rPr>
          <w:rFonts w:ascii="Arial" w:hAnsi="Arial" w:cs="Arial"/>
          <w:sz w:val="24"/>
          <w:szCs w:val="24"/>
        </w:rPr>
      </w:pPr>
      <w:r>
        <w:rPr>
          <w:rFonts w:ascii="Arial" w:hAnsi="Arial" w:cs="Arial"/>
          <w:sz w:val="24"/>
          <w:szCs w:val="24"/>
        </w:rPr>
        <w:t>Matthew Owens, Rural Housing Enabler</w:t>
      </w:r>
    </w:p>
    <w:p w:rsidR="00495C48" w:rsidRDefault="00495C48" w:rsidP="00495C48">
      <w:pPr>
        <w:pStyle w:val="NoSpacing"/>
        <w:numPr>
          <w:ilvl w:val="0"/>
          <w:numId w:val="28"/>
        </w:numPr>
        <w:ind w:left="1134" w:hanging="425"/>
        <w:rPr>
          <w:rFonts w:ascii="Arial" w:hAnsi="Arial" w:cs="Arial"/>
          <w:sz w:val="24"/>
          <w:szCs w:val="24"/>
        </w:rPr>
      </w:pPr>
      <w:r>
        <w:rPr>
          <w:rFonts w:ascii="Arial" w:hAnsi="Arial" w:cs="Arial"/>
          <w:sz w:val="24"/>
          <w:szCs w:val="24"/>
        </w:rPr>
        <w:t xml:space="preserve">Peter </w:t>
      </w:r>
      <w:proofErr w:type="spellStart"/>
      <w:r>
        <w:rPr>
          <w:rFonts w:ascii="Arial" w:hAnsi="Arial" w:cs="Arial"/>
          <w:sz w:val="24"/>
          <w:szCs w:val="24"/>
        </w:rPr>
        <w:t>Maggs</w:t>
      </w:r>
      <w:proofErr w:type="spellEnd"/>
      <w:r>
        <w:rPr>
          <w:rFonts w:ascii="Arial" w:hAnsi="Arial" w:cs="Arial"/>
          <w:sz w:val="24"/>
          <w:szCs w:val="24"/>
        </w:rPr>
        <w:t>, Chief Executive, Pembrokeshire Housing Association</w:t>
      </w:r>
    </w:p>
    <w:p w:rsidR="00495C48" w:rsidRDefault="00495C48" w:rsidP="00495C48">
      <w:pPr>
        <w:pStyle w:val="NoSpacing"/>
        <w:numPr>
          <w:ilvl w:val="0"/>
          <w:numId w:val="28"/>
        </w:numPr>
        <w:ind w:left="1134" w:hanging="425"/>
        <w:rPr>
          <w:rFonts w:ascii="Arial" w:hAnsi="Arial" w:cs="Arial"/>
          <w:sz w:val="24"/>
          <w:szCs w:val="24"/>
        </w:rPr>
      </w:pPr>
      <w:r>
        <w:rPr>
          <w:rFonts w:ascii="Arial" w:hAnsi="Arial" w:cs="Arial"/>
          <w:sz w:val="24"/>
          <w:szCs w:val="24"/>
        </w:rPr>
        <w:t xml:space="preserve">Gareth Thomas, Development Manager, Tai </w:t>
      </w:r>
      <w:proofErr w:type="spellStart"/>
      <w:r>
        <w:rPr>
          <w:rFonts w:ascii="Arial" w:hAnsi="Arial" w:cs="Arial"/>
          <w:sz w:val="24"/>
          <w:szCs w:val="24"/>
        </w:rPr>
        <w:t>Cantref</w:t>
      </w:r>
      <w:proofErr w:type="spellEnd"/>
      <w:r>
        <w:rPr>
          <w:rFonts w:ascii="Arial" w:hAnsi="Arial" w:cs="Arial"/>
          <w:sz w:val="24"/>
          <w:szCs w:val="24"/>
        </w:rPr>
        <w:t xml:space="preserve"> Housing Association</w:t>
      </w:r>
    </w:p>
    <w:p w:rsidR="00495C48" w:rsidRDefault="00495C48" w:rsidP="00495C48">
      <w:pPr>
        <w:pStyle w:val="NoSpacing"/>
        <w:numPr>
          <w:ilvl w:val="0"/>
          <w:numId w:val="28"/>
        </w:numPr>
        <w:ind w:left="1134" w:hanging="425"/>
        <w:rPr>
          <w:rFonts w:ascii="Arial" w:hAnsi="Arial" w:cs="Arial"/>
          <w:sz w:val="24"/>
          <w:szCs w:val="24"/>
        </w:rPr>
      </w:pPr>
      <w:r>
        <w:rPr>
          <w:rFonts w:ascii="Arial" w:hAnsi="Arial" w:cs="Arial"/>
          <w:sz w:val="24"/>
          <w:szCs w:val="24"/>
        </w:rPr>
        <w:t>Peter Hughes, Managing Director, Principality Building Society and Chair of the Council of Mortgage Lenders Cymru</w:t>
      </w:r>
    </w:p>
    <w:p w:rsidR="00495C48" w:rsidRDefault="00495C48" w:rsidP="00495C48">
      <w:pPr>
        <w:pStyle w:val="NoSpacing"/>
        <w:numPr>
          <w:ilvl w:val="0"/>
          <w:numId w:val="28"/>
        </w:numPr>
        <w:ind w:left="1134" w:hanging="425"/>
        <w:rPr>
          <w:rFonts w:ascii="Arial" w:hAnsi="Arial" w:cs="Arial"/>
          <w:sz w:val="24"/>
          <w:szCs w:val="24"/>
        </w:rPr>
      </w:pPr>
      <w:r>
        <w:rPr>
          <w:rFonts w:ascii="Arial" w:hAnsi="Arial" w:cs="Arial"/>
          <w:sz w:val="24"/>
          <w:szCs w:val="24"/>
        </w:rPr>
        <w:t>Andrew Crompton, Persimmon Homes</w:t>
      </w:r>
    </w:p>
    <w:p w:rsidR="00495C48" w:rsidRDefault="00495C48" w:rsidP="00495C48">
      <w:pPr>
        <w:pStyle w:val="NoSpacing"/>
        <w:numPr>
          <w:ilvl w:val="0"/>
          <w:numId w:val="28"/>
        </w:numPr>
        <w:ind w:left="1134" w:hanging="425"/>
        <w:rPr>
          <w:rFonts w:ascii="Arial" w:hAnsi="Arial" w:cs="Arial"/>
          <w:sz w:val="24"/>
          <w:szCs w:val="24"/>
        </w:rPr>
      </w:pPr>
      <w:r>
        <w:rPr>
          <w:rFonts w:ascii="Arial" w:hAnsi="Arial" w:cs="Arial"/>
          <w:sz w:val="24"/>
          <w:szCs w:val="24"/>
        </w:rPr>
        <w:t>Jamie Edwards, local developer</w:t>
      </w:r>
    </w:p>
    <w:p w:rsidR="00495C48" w:rsidRDefault="00495C48" w:rsidP="00495C48">
      <w:pPr>
        <w:pStyle w:val="NoSpacing"/>
        <w:numPr>
          <w:ilvl w:val="0"/>
          <w:numId w:val="28"/>
        </w:numPr>
        <w:ind w:left="1134" w:hanging="425"/>
        <w:rPr>
          <w:rFonts w:ascii="Arial" w:hAnsi="Arial" w:cs="Arial"/>
          <w:sz w:val="24"/>
          <w:szCs w:val="24"/>
        </w:rPr>
      </w:pPr>
      <w:r>
        <w:rPr>
          <w:rFonts w:ascii="Arial" w:hAnsi="Arial" w:cs="Arial"/>
          <w:sz w:val="24"/>
          <w:szCs w:val="24"/>
        </w:rPr>
        <w:t>Philip Williams, Property Review Manager, Pembrokeshire County Council</w:t>
      </w:r>
    </w:p>
    <w:p w:rsidR="00495C48" w:rsidRDefault="00495C48" w:rsidP="00495C48">
      <w:pPr>
        <w:pStyle w:val="NoSpacing"/>
        <w:numPr>
          <w:ilvl w:val="0"/>
          <w:numId w:val="28"/>
        </w:numPr>
        <w:ind w:left="1134" w:hanging="425"/>
        <w:rPr>
          <w:rFonts w:ascii="Arial" w:hAnsi="Arial" w:cs="Arial"/>
          <w:sz w:val="24"/>
          <w:szCs w:val="24"/>
        </w:rPr>
      </w:pPr>
      <w:r>
        <w:rPr>
          <w:rFonts w:ascii="Arial" w:hAnsi="Arial" w:cs="Arial"/>
          <w:sz w:val="24"/>
          <w:szCs w:val="24"/>
        </w:rPr>
        <w:t>Sue Finch, Policy Officer (Housing), Welsh Local Government Association</w:t>
      </w:r>
    </w:p>
    <w:p w:rsidR="00495C48" w:rsidRDefault="00495C48" w:rsidP="00495C48">
      <w:pPr>
        <w:pStyle w:val="NoSpacing"/>
        <w:numPr>
          <w:ilvl w:val="0"/>
          <w:numId w:val="28"/>
        </w:numPr>
        <w:ind w:left="1134" w:hanging="425"/>
        <w:rPr>
          <w:rFonts w:ascii="Arial" w:hAnsi="Arial" w:cs="Arial"/>
          <w:sz w:val="24"/>
          <w:szCs w:val="24"/>
        </w:rPr>
      </w:pPr>
      <w:r>
        <w:rPr>
          <w:rFonts w:ascii="Arial" w:hAnsi="Arial" w:cs="Arial"/>
          <w:sz w:val="24"/>
          <w:szCs w:val="24"/>
        </w:rPr>
        <w:t>Lin Cousins, Director, Three Dragons</w:t>
      </w:r>
    </w:p>
    <w:p w:rsidR="00495C48" w:rsidRDefault="00495C48" w:rsidP="00495C48">
      <w:pPr>
        <w:pStyle w:val="NoSpacing"/>
        <w:numPr>
          <w:ilvl w:val="0"/>
          <w:numId w:val="28"/>
        </w:numPr>
        <w:ind w:left="1134" w:hanging="425"/>
        <w:rPr>
          <w:rFonts w:ascii="Arial" w:hAnsi="Arial" w:cs="Arial"/>
          <w:sz w:val="24"/>
          <w:szCs w:val="24"/>
        </w:rPr>
      </w:pPr>
      <w:r>
        <w:rPr>
          <w:rFonts w:ascii="Arial" w:hAnsi="Arial" w:cs="Arial"/>
          <w:sz w:val="24"/>
          <w:szCs w:val="24"/>
        </w:rPr>
        <w:t>Julie Nicholas, Chartered Institute of Housing Wales</w:t>
      </w:r>
    </w:p>
    <w:p w:rsidR="00495C48" w:rsidRDefault="00495C48" w:rsidP="00495C48">
      <w:pPr>
        <w:pStyle w:val="NoSpacing"/>
        <w:tabs>
          <w:tab w:val="left" w:pos="567"/>
        </w:tabs>
        <w:rPr>
          <w:rFonts w:ascii="Arial" w:hAnsi="Arial" w:cs="Arial"/>
          <w:sz w:val="24"/>
          <w:szCs w:val="24"/>
        </w:rPr>
      </w:pPr>
    </w:p>
    <w:p w:rsidR="00495C48" w:rsidRDefault="00495C48" w:rsidP="00495C48">
      <w:pPr>
        <w:pStyle w:val="NoSpacing"/>
        <w:tabs>
          <w:tab w:val="left" w:pos="709"/>
        </w:tabs>
        <w:rPr>
          <w:rFonts w:ascii="Arial" w:hAnsi="Arial" w:cs="Arial"/>
          <w:sz w:val="24"/>
          <w:szCs w:val="24"/>
        </w:rPr>
      </w:pPr>
      <w:r>
        <w:rPr>
          <w:rFonts w:ascii="Arial" w:hAnsi="Arial" w:cs="Arial"/>
          <w:sz w:val="24"/>
          <w:szCs w:val="24"/>
        </w:rPr>
        <w:t>3.2</w:t>
      </w:r>
      <w:r>
        <w:rPr>
          <w:rFonts w:ascii="Arial" w:hAnsi="Arial" w:cs="Arial"/>
          <w:sz w:val="24"/>
          <w:szCs w:val="24"/>
        </w:rPr>
        <w:tab/>
        <w:t>Written evidence was received from:</w:t>
      </w:r>
    </w:p>
    <w:p w:rsidR="00495C48" w:rsidRDefault="00495C48" w:rsidP="00495C48">
      <w:pPr>
        <w:pStyle w:val="NoSpacing"/>
        <w:tabs>
          <w:tab w:val="left" w:pos="567"/>
        </w:tabs>
        <w:rPr>
          <w:rFonts w:ascii="Arial" w:hAnsi="Arial" w:cs="Arial"/>
          <w:sz w:val="24"/>
          <w:szCs w:val="24"/>
        </w:rPr>
      </w:pPr>
    </w:p>
    <w:p w:rsidR="00495C48" w:rsidRDefault="00495C48" w:rsidP="00495C48">
      <w:pPr>
        <w:pStyle w:val="NoSpacing"/>
        <w:numPr>
          <w:ilvl w:val="0"/>
          <w:numId w:val="29"/>
        </w:numPr>
        <w:ind w:left="1134" w:hanging="425"/>
        <w:rPr>
          <w:rFonts w:ascii="Arial" w:hAnsi="Arial" w:cs="Arial"/>
          <w:sz w:val="24"/>
          <w:szCs w:val="24"/>
        </w:rPr>
      </w:pPr>
      <w:r>
        <w:rPr>
          <w:rFonts w:ascii="Arial" w:hAnsi="Arial" w:cs="Arial"/>
          <w:sz w:val="24"/>
          <w:szCs w:val="24"/>
        </w:rPr>
        <w:t>Richard Price, Home Builders Federation</w:t>
      </w:r>
    </w:p>
    <w:p w:rsidR="00495C48" w:rsidRDefault="00495C48" w:rsidP="00495C48">
      <w:pPr>
        <w:pStyle w:val="NoSpacing"/>
        <w:numPr>
          <w:ilvl w:val="0"/>
          <w:numId w:val="29"/>
        </w:numPr>
        <w:ind w:left="1134" w:hanging="425"/>
        <w:rPr>
          <w:rFonts w:ascii="Arial" w:hAnsi="Arial" w:cs="Arial"/>
          <w:sz w:val="24"/>
          <w:szCs w:val="24"/>
        </w:rPr>
      </w:pPr>
      <w:r>
        <w:rPr>
          <w:rFonts w:ascii="Arial" w:hAnsi="Arial" w:cs="Arial"/>
          <w:sz w:val="24"/>
          <w:szCs w:val="24"/>
        </w:rPr>
        <w:t>Guy Thomas, South Meadow Homes Ltd</w:t>
      </w:r>
    </w:p>
    <w:p w:rsidR="00495C48" w:rsidRDefault="00495C48" w:rsidP="00495C48">
      <w:pPr>
        <w:pStyle w:val="NoSpacing"/>
        <w:numPr>
          <w:ilvl w:val="0"/>
          <w:numId w:val="29"/>
        </w:numPr>
        <w:ind w:left="1134" w:hanging="425"/>
        <w:rPr>
          <w:rFonts w:ascii="Arial" w:hAnsi="Arial" w:cs="Arial"/>
          <w:sz w:val="24"/>
          <w:szCs w:val="24"/>
        </w:rPr>
      </w:pPr>
      <w:r>
        <w:rPr>
          <w:rFonts w:ascii="Arial" w:hAnsi="Arial" w:cs="Arial"/>
          <w:sz w:val="24"/>
          <w:szCs w:val="24"/>
        </w:rPr>
        <w:t>Head of Affordable Housing, Welsh Government</w:t>
      </w:r>
    </w:p>
    <w:p w:rsidR="00495C48" w:rsidRDefault="00495C48" w:rsidP="00495C48">
      <w:pPr>
        <w:pStyle w:val="NoSpacing"/>
        <w:tabs>
          <w:tab w:val="left" w:pos="567"/>
        </w:tabs>
        <w:rPr>
          <w:rFonts w:ascii="Arial" w:hAnsi="Arial" w:cs="Arial"/>
          <w:sz w:val="24"/>
          <w:szCs w:val="24"/>
        </w:rPr>
      </w:pPr>
    </w:p>
    <w:p w:rsidR="00495C48" w:rsidRDefault="00495C48" w:rsidP="00495C48">
      <w:pPr>
        <w:pStyle w:val="NoSpacing"/>
        <w:tabs>
          <w:tab w:val="left" w:pos="709"/>
        </w:tabs>
        <w:rPr>
          <w:rFonts w:ascii="Arial" w:hAnsi="Arial" w:cs="Arial"/>
          <w:sz w:val="24"/>
          <w:szCs w:val="24"/>
        </w:rPr>
      </w:pPr>
      <w:r>
        <w:rPr>
          <w:rFonts w:ascii="Arial" w:hAnsi="Arial" w:cs="Arial"/>
          <w:sz w:val="24"/>
          <w:szCs w:val="24"/>
        </w:rPr>
        <w:t>3.3</w:t>
      </w:r>
      <w:r>
        <w:rPr>
          <w:rFonts w:ascii="Arial" w:hAnsi="Arial" w:cs="Arial"/>
          <w:sz w:val="24"/>
          <w:szCs w:val="24"/>
        </w:rPr>
        <w:tab/>
        <w:t>Other evidence provided to the Committee included:</w:t>
      </w:r>
    </w:p>
    <w:p w:rsidR="00495C48" w:rsidRDefault="00495C48" w:rsidP="00495C48">
      <w:pPr>
        <w:pStyle w:val="NoSpacing"/>
        <w:tabs>
          <w:tab w:val="left" w:pos="567"/>
        </w:tabs>
        <w:rPr>
          <w:rFonts w:ascii="Arial" w:hAnsi="Arial" w:cs="Arial"/>
          <w:sz w:val="24"/>
          <w:szCs w:val="24"/>
        </w:rPr>
      </w:pPr>
    </w:p>
    <w:p w:rsidR="00495C48" w:rsidRDefault="00495C48" w:rsidP="00495C48">
      <w:pPr>
        <w:pStyle w:val="NoSpacing"/>
        <w:numPr>
          <w:ilvl w:val="0"/>
          <w:numId w:val="30"/>
        </w:numPr>
        <w:ind w:left="1134" w:hanging="425"/>
        <w:rPr>
          <w:rFonts w:ascii="Arial" w:hAnsi="Arial" w:cs="Arial"/>
          <w:sz w:val="24"/>
          <w:szCs w:val="24"/>
        </w:rPr>
      </w:pPr>
      <w:r>
        <w:rPr>
          <w:rFonts w:ascii="Arial" w:hAnsi="Arial" w:cs="Arial"/>
          <w:sz w:val="24"/>
          <w:szCs w:val="24"/>
        </w:rPr>
        <w:t>Definition of affordable housing from Technical Advice Note 2</w:t>
      </w:r>
    </w:p>
    <w:p w:rsidR="00495C48" w:rsidRDefault="00495C48" w:rsidP="00495C48">
      <w:pPr>
        <w:pStyle w:val="NoSpacing"/>
        <w:numPr>
          <w:ilvl w:val="0"/>
          <w:numId w:val="30"/>
        </w:numPr>
        <w:ind w:left="1134" w:hanging="425"/>
        <w:rPr>
          <w:rFonts w:ascii="Arial" w:hAnsi="Arial" w:cs="Arial"/>
          <w:sz w:val="24"/>
          <w:szCs w:val="24"/>
        </w:rPr>
      </w:pPr>
      <w:r>
        <w:rPr>
          <w:rFonts w:ascii="Arial" w:hAnsi="Arial" w:cs="Arial"/>
          <w:sz w:val="24"/>
          <w:szCs w:val="24"/>
        </w:rPr>
        <w:t>Pembrokeshire Coast National Park Local Development Plan – housing chapter and background documents which fed into the formulation of the affordable housing policy</w:t>
      </w:r>
    </w:p>
    <w:p w:rsidR="00495C48" w:rsidRDefault="00495C48" w:rsidP="00495C48">
      <w:pPr>
        <w:pStyle w:val="NoSpacing"/>
        <w:numPr>
          <w:ilvl w:val="0"/>
          <w:numId w:val="30"/>
        </w:numPr>
        <w:ind w:left="1134" w:hanging="425"/>
        <w:rPr>
          <w:rFonts w:ascii="Arial" w:hAnsi="Arial" w:cs="Arial"/>
          <w:sz w:val="24"/>
          <w:szCs w:val="24"/>
        </w:rPr>
      </w:pPr>
      <w:r>
        <w:rPr>
          <w:rFonts w:ascii="Arial" w:hAnsi="Arial" w:cs="Arial"/>
          <w:sz w:val="24"/>
          <w:szCs w:val="24"/>
        </w:rPr>
        <w:t>Supplementary Planning Guidance on Affordable Housing in the Pembrokeshire Coast National Park</w:t>
      </w:r>
    </w:p>
    <w:p w:rsidR="00495C48" w:rsidRDefault="00495C48" w:rsidP="00495C48">
      <w:pPr>
        <w:pStyle w:val="NoSpacing"/>
        <w:numPr>
          <w:ilvl w:val="0"/>
          <w:numId w:val="30"/>
        </w:numPr>
        <w:ind w:left="1134" w:hanging="425"/>
        <w:rPr>
          <w:rFonts w:ascii="Arial" w:hAnsi="Arial" w:cs="Arial"/>
          <w:sz w:val="24"/>
          <w:szCs w:val="24"/>
        </w:rPr>
      </w:pPr>
      <w:r>
        <w:rPr>
          <w:rFonts w:ascii="Arial" w:hAnsi="Arial" w:cs="Arial"/>
          <w:sz w:val="24"/>
          <w:szCs w:val="24"/>
        </w:rPr>
        <w:t>Use of the Three Dragons Development Appraisal Toolkit</w:t>
      </w:r>
    </w:p>
    <w:p w:rsidR="00495C48" w:rsidRDefault="00495C48" w:rsidP="00495C48">
      <w:pPr>
        <w:pStyle w:val="NoSpacing"/>
        <w:numPr>
          <w:ilvl w:val="0"/>
          <w:numId w:val="30"/>
        </w:numPr>
        <w:ind w:left="1134" w:hanging="425"/>
        <w:rPr>
          <w:rFonts w:ascii="Arial" w:hAnsi="Arial" w:cs="Arial"/>
          <w:sz w:val="24"/>
          <w:szCs w:val="24"/>
        </w:rPr>
      </w:pPr>
      <w:r>
        <w:rPr>
          <w:rFonts w:ascii="Arial" w:hAnsi="Arial" w:cs="Arial"/>
          <w:sz w:val="24"/>
          <w:szCs w:val="24"/>
        </w:rPr>
        <w:t>Affordable housing policies being used elsewhere in Wales</w:t>
      </w:r>
    </w:p>
    <w:p w:rsidR="00495C48" w:rsidRDefault="00495C48" w:rsidP="00495C48">
      <w:pPr>
        <w:pStyle w:val="NoSpacing"/>
        <w:tabs>
          <w:tab w:val="left" w:pos="567"/>
        </w:tabs>
        <w:rPr>
          <w:rFonts w:ascii="Arial" w:hAnsi="Arial" w:cs="Arial"/>
          <w:sz w:val="24"/>
          <w:szCs w:val="24"/>
        </w:rPr>
      </w:pPr>
    </w:p>
    <w:p w:rsidR="00495C48" w:rsidRDefault="00495C48" w:rsidP="00495C48">
      <w:pPr>
        <w:pStyle w:val="NoSpacing"/>
        <w:tabs>
          <w:tab w:val="left" w:pos="567"/>
        </w:tabs>
        <w:rPr>
          <w:rFonts w:ascii="Arial" w:hAnsi="Arial" w:cs="Arial"/>
          <w:sz w:val="24"/>
          <w:szCs w:val="24"/>
        </w:rPr>
      </w:pPr>
    </w:p>
    <w:p w:rsidR="00495C48" w:rsidRDefault="00495C48" w:rsidP="00495C48">
      <w:pPr>
        <w:pStyle w:val="NoSpacing"/>
        <w:tabs>
          <w:tab w:val="left" w:pos="567"/>
        </w:tabs>
        <w:rPr>
          <w:rFonts w:ascii="Arial" w:hAnsi="Arial" w:cs="Arial"/>
          <w:sz w:val="24"/>
          <w:szCs w:val="24"/>
        </w:rPr>
      </w:pPr>
    </w:p>
    <w:p w:rsidR="00495C48" w:rsidRDefault="00495C48" w:rsidP="00495C48">
      <w:pPr>
        <w:pStyle w:val="NoSpacing"/>
        <w:tabs>
          <w:tab w:val="left" w:pos="567"/>
        </w:tabs>
        <w:rPr>
          <w:rFonts w:ascii="Arial" w:hAnsi="Arial" w:cs="Arial"/>
          <w:sz w:val="24"/>
          <w:szCs w:val="24"/>
        </w:rPr>
      </w:pPr>
    </w:p>
    <w:p w:rsidR="00495C48" w:rsidRDefault="00495C48" w:rsidP="00495C48">
      <w:pPr>
        <w:pStyle w:val="NoSpacing"/>
        <w:tabs>
          <w:tab w:val="left" w:pos="567"/>
        </w:tabs>
        <w:rPr>
          <w:rFonts w:ascii="Arial" w:hAnsi="Arial" w:cs="Arial"/>
          <w:sz w:val="24"/>
          <w:szCs w:val="24"/>
        </w:rPr>
      </w:pPr>
    </w:p>
    <w:p w:rsidR="00495C48" w:rsidRDefault="00495C48" w:rsidP="00495C48">
      <w:pPr>
        <w:pStyle w:val="NoSpacing"/>
        <w:tabs>
          <w:tab w:val="left" w:pos="709"/>
        </w:tabs>
        <w:ind w:left="709" w:hanging="709"/>
        <w:rPr>
          <w:rFonts w:ascii="Arial" w:hAnsi="Arial" w:cs="Arial"/>
          <w:b/>
          <w:sz w:val="24"/>
          <w:szCs w:val="24"/>
          <w:u w:val="single"/>
        </w:rPr>
      </w:pPr>
      <w:r>
        <w:rPr>
          <w:rFonts w:ascii="Arial" w:hAnsi="Arial" w:cs="Arial"/>
          <w:b/>
          <w:sz w:val="24"/>
          <w:szCs w:val="24"/>
        </w:rPr>
        <w:lastRenderedPageBreak/>
        <w:t>4.</w:t>
      </w:r>
      <w:r>
        <w:rPr>
          <w:rFonts w:ascii="Arial" w:hAnsi="Arial" w:cs="Arial"/>
          <w:b/>
          <w:sz w:val="24"/>
          <w:szCs w:val="24"/>
        </w:rPr>
        <w:tab/>
      </w:r>
      <w:r>
        <w:rPr>
          <w:rFonts w:ascii="Arial" w:hAnsi="Arial" w:cs="Arial"/>
          <w:b/>
          <w:sz w:val="24"/>
          <w:szCs w:val="24"/>
          <w:u w:val="single"/>
        </w:rPr>
        <w:t>Conclusions</w:t>
      </w:r>
    </w:p>
    <w:p w:rsidR="00495C48" w:rsidRDefault="00495C48" w:rsidP="00495C48">
      <w:pPr>
        <w:pStyle w:val="NoSpacing"/>
        <w:tabs>
          <w:tab w:val="left" w:pos="709"/>
        </w:tabs>
        <w:ind w:left="709" w:hanging="709"/>
        <w:rPr>
          <w:rFonts w:ascii="Arial" w:hAnsi="Arial" w:cs="Arial"/>
          <w:sz w:val="24"/>
          <w:szCs w:val="24"/>
        </w:rPr>
      </w:pPr>
    </w:p>
    <w:p w:rsidR="00495C48" w:rsidRDefault="00495C48" w:rsidP="00495C48">
      <w:pPr>
        <w:pStyle w:val="NoSpacing"/>
        <w:tabs>
          <w:tab w:val="left" w:pos="709"/>
        </w:tabs>
        <w:ind w:left="709" w:hanging="709"/>
        <w:rPr>
          <w:rFonts w:ascii="Arial" w:hAnsi="Arial" w:cs="Arial"/>
          <w:sz w:val="24"/>
          <w:szCs w:val="24"/>
        </w:rPr>
      </w:pPr>
      <w:r>
        <w:rPr>
          <w:rFonts w:ascii="Arial" w:hAnsi="Arial" w:cs="Arial"/>
          <w:sz w:val="24"/>
          <w:szCs w:val="24"/>
        </w:rPr>
        <w:t>4.1</w:t>
      </w:r>
      <w:r>
        <w:rPr>
          <w:rFonts w:ascii="Arial" w:hAnsi="Arial" w:cs="Arial"/>
          <w:sz w:val="24"/>
          <w:szCs w:val="24"/>
        </w:rPr>
        <w:tab/>
        <w:t>The Authority’s Local Development Plan affordable housing policy, Policy 45, is not fully achieving its key outcome in terms of the number of affordable homes anticipated as being built or under construction by the end of the financial year 2014/15.  The evidence shows that the delivery of affordable housing is currently falling short of the Authority’s target.</w:t>
      </w:r>
    </w:p>
    <w:p w:rsidR="00495C48" w:rsidRDefault="00495C48" w:rsidP="00495C48">
      <w:pPr>
        <w:pStyle w:val="NoSpacing"/>
        <w:tabs>
          <w:tab w:val="left" w:pos="709"/>
        </w:tabs>
        <w:ind w:left="709" w:hanging="709"/>
        <w:rPr>
          <w:rFonts w:ascii="Arial" w:hAnsi="Arial" w:cs="Arial"/>
          <w:sz w:val="24"/>
          <w:szCs w:val="24"/>
        </w:rPr>
      </w:pPr>
    </w:p>
    <w:p w:rsidR="00495C48" w:rsidRDefault="00495C48" w:rsidP="00495C48">
      <w:pPr>
        <w:pStyle w:val="NoSpacing"/>
        <w:tabs>
          <w:tab w:val="left" w:pos="709"/>
        </w:tabs>
        <w:ind w:left="709" w:hanging="709"/>
        <w:rPr>
          <w:rFonts w:ascii="Arial" w:hAnsi="Arial" w:cs="Arial"/>
          <w:sz w:val="24"/>
          <w:szCs w:val="24"/>
        </w:rPr>
      </w:pPr>
      <w:r>
        <w:rPr>
          <w:rFonts w:ascii="Arial" w:hAnsi="Arial" w:cs="Arial"/>
          <w:sz w:val="24"/>
          <w:szCs w:val="24"/>
        </w:rPr>
        <w:t>4.2</w:t>
      </w:r>
      <w:r>
        <w:rPr>
          <w:rFonts w:ascii="Arial" w:hAnsi="Arial" w:cs="Arial"/>
          <w:sz w:val="24"/>
          <w:szCs w:val="24"/>
        </w:rPr>
        <w:tab/>
        <w:t>Many reasons have been suggested for this as part of the evidence submitted to us.  Some of these, e.g. current economic conditions, lending and investment, are outside the sphere of influence of the National Park Authority.  However, there are other areas where we think the Authority can improve the effectiveness of its role in the delivery of affordable housing and these are set out in our recommendations below.</w:t>
      </w:r>
    </w:p>
    <w:p w:rsidR="00495C48" w:rsidRDefault="00495C48" w:rsidP="00495C48">
      <w:pPr>
        <w:pStyle w:val="NoSpacing"/>
        <w:tabs>
          <w:tab w:val="left" w:pos="709"/>
        </w:tabs>
        <w:ind w:left="709" w:hanging="709"/>
        <w:rPr>
          <w:rFonts w:ascii="Arial" w:hAnsi="Arial" w:cs="Arial"/>
          <w:sz w:val="24"/>
          <w:szCs w:val="24"/>
        </w:rPr>
      </w:pPr>
    </w:p>
    <w:p w:rsidR="00495C48" w:rsidRDefault="00495C48" w:rsidP="00495C48">
      <w:pPr>
        <w:pStyle w:val="NoSpacing"/>
        <w:tabs>
          <w:tab w:val="left" w:pos="709"/>
        </w:tabs>
        <w:ind w:left="709" w:hanging="709"/>
        <w:rPr>
          <w:rFonts w:ascii="Arial" w:hAnsi="Arial" w:cs="Arial"/>
          <w:sz w:val="24"/>
          <w:szCs w:val="24"/>
        </w:rPr>
      </w:pPr>
    </w:p>
    <w:p w:rsidR="00495C48" w:rsidRDefault="00495C48" w:rsidP="00495C48">
      <w:pPr>
        <w:pStyle w:val="NoSpacing"/>
        <w:tabs>
          <w:tab w:val="left" w:pos="709"/>
        </w:tabs>
        <w:ind w:left="709" w:hanging="709"/>
        <w:rPr>
          <w:rFonts w:ascii="Arial" w:hAnsi="Arial" w:cs="Arial"/>
          <w:b/>
          <w:sz w:val="24"/>
          <w:szCs w:val="24"/>
          <w:u w:val="single"/>
        </w:rPr>
      </w:pPr>
      <w:r>
        <w:rPr>
          <w:rFonts w:ascii="Arial" w:hAnsi="Arial" w:cs="Arial"/>
          <w:b/>
          <w:sz w:val="24"/>
          <w:szCs w:val="24"/>
        </w:rPr>
        <w:t>5.</w:t>
      </w:r>
      <w:r>
        <w:rPr>
          <w:rFonts w:ascii="Arial" w:hAnsi="Arial" w:cs="Arial"/>
          <w:b/>
          <w:sz w:val="24"/>
          <w:szCs w:val="24"/>
        </w:rPr>
        <w:tab/>
      </w:r>
      <w:r>
        <w:rPr>
          <w:rFonts w:ascii="Arial" w:hAnsi="Arial" w:cs="Arial"/>
          <w:b/>
          <w:sz w:val="24"/>
          <w:szCs w:val="24"/>
          <w:u w:val="single"/>
        </w:rPr>
        <w:t>Recommendations</w:t>
      </w:r>
    </w:p>
    <w:p w:rsidR="00495C48" w:rsidRDefault="00495C48" w:rsidP="00495C48">
      <w:pPr>
        <w:pStyle w:val="NoSpacing"/>
        <w:tabs>
          <w:tab w:val="left" w:pos="709"/>
        </w:tabs>
        <w:ind w:left="709" w:hanging="709"/>
        <w:rPr>
          <w:rFonts w:ascii="Arial" w:hAnsi="Arial" w:cs="Arial"/>
          <w:sz w:val="24"/>
          <w:szCs w:val="24"/>
        </w:rPr>
      </w:pPr>
    </w:p>
    <w:p w:rsidR="00495C48" w:rsidRDefault="00495C48" w:rsidP="00495C48">
      <w:pPr>
        <w:pStyle w:val="NoSpacing"/>
        <w:tabs>
          <w:tab w:val="left" w:pos="709"/>
        </w:tabs>
        <w:ind w:left="709" w:hanging="709"/>
        <w:rPr>
          <w:rFonts w:ascii="Arial" w:hAnsi="Arial" w:cs="Arial"/>
          <w:sz w:val="24"/>
          <w:szCs w:val="24"/>
        </w:rPr>
      </w:pPr>
      <w:r>
        <w:rPr>
          <w:rFonts w:ascii="Arial" w:hAnsi="Arial" w:cs="Arial"/>
          <w:sz w:val="24"/>
          <w:szCs w:val="24"/>
        </w:rPr>
        <w:t>5.1</w:t>
      </w:r>
      <w:r>
        <w:rPr>
          <w:rFonts w:ascii="Arial" w:hAnsi="Arial" w:cs="Arial"/>
          <w:sz w:val="24"/>
          <w:szCs w:val="24"/>
        </w:rPr>
        <w:tab/>
        <w:t>That a Communications Plan is drafted:</w:t>
      </w:r>
    </w:p>
    <w:p w:rsidR="00495C48" w:rsidRDefault="00495C48" w:rsidP="00495C48">
      <w:pPr>
        <w:pStyle w:val="NoSpacing"/>
        <w:tabs>
          <w:tab w:val="left" w:pos="709"/>
        </w:tabs>
        <w:ind w:left="709" w:hanging="709"/>
        <w:rPr>
          <w:rFonts w:ascii="Arial" w:hAnsi="Arial" w:cs="Arial"/>
          <w:sz w:val="24"/>
          <w:szCs w:val="24"/>
        </w:rPr>
      </w:pPr>
    </w:p>
    <w:p w:rsidR="00495C48" w:rsidRPr="00355EBF" w:rsidRDefault="00495C48" w:rsidP="00495C48">
      <w:pPr>
        <w:pStyle w:val="NoSpacing"/>
        <w:numPr>
          <w:ilvl w:val="0"/>
          <w:numId w:val="31"/>
        </w:numPr>
        <w:tabs>
          <w:tab w:val="left" w:pos="1134"/>
        </w:tabs>
        <w:ind w:left="1134" w:hanging="425"/>
        <w:rPr>
          <w:rFonts w:ascii="Arial" w:hAnsi="Arial" w:cs="Arial"/>
          <w:sz w:val="24"/>
          <w:szCs w:val="24"/>
        </w:rPr>
      </w:pPr>
      <w:r w:rsidRPr="00577B66">
        <w:rPr>
          <w:rFonts w:ascii="Arial" w:hAnsi="Arial" w:cs="Arial"/>
          <w:sz w:val="24"/>
          <w:szCs w:val="24"/>
        </w:rPr>
        <w:t xml:space="preserve">to explain to, and educate, third parties on the Authority’s stance in respect </w:t>
      </w:r>
      <w:r w:rsidRPr="00545A12">
        <w:rPr>
          <w:rFonts w:ascii="Arial" w:hAnsi="Arial" w:cs="Arial"/>
          <w:sz w:val="24"/>
          <w:szCs w:val="24"/>
        </w:rPr>
        <w:t>of our policies on</w:t>
      </w:r>
      <w:r w:rsidRPr="00576F50">
        <w:rPr>
          <w:rFonts w:ascii="Arial" w:hAnsi="Arial" w:cs="Arial"/>
          <w:sz w:val="24"/>
          <w:szCs w:val="24"/>
        </w:rPr>
        <w:t>, and approach to, affordable housing in order to counter some of the misunderstood views held about us</w:t>
      </w:r>
      <w:r>
        <w:rPr>
          <w:rFonts w:ascii="Arial" w:hAnsi="Arial" w:cs="Arial"/>
          <w:sz w:val="24"/>
          <w:szCs w:val="24"/>
        </w:rPr>
        <w:t>;</w:t>
      </w:r>
    </w:p>
    <w:p w:rsidR="00495C48" w:rsidRDefault="00495C48" w:rsidP="00495C48">
      <w:pPr>
        <w:pStyle w:val="NoSpacing"/>
        <w:numPr>
          <w:ilvl w:val="0"/>
          <w:numId w:val="31"/>
        </w:numPr>
        <w:tabs>
          <w:tab w:val="left" w:pos="1134"/>
        </w:tabs>
        <w:ind w:left="1134" w:hanging="425"/>
        <w:rPr>
          <w:rFonts w:ascii="Arial" w:hAnsi="Arial" w:cs="Arial"/>
          <w:sz w:val="24"/>
          <w:szCs w:val="24"/>
        </w:rPr>
      </w:pPr>
      <w:r w:rsidRPr="00545A12">
        <w:rPr>
          <w:rFonts w:ascii="Arial" w:hAnsi="Arial" w:cs="Arial"/>
          <w:sz w:val="24"/>
          <w:szCs w:val="24"/>
        </w:rPr>
        <w:t>to engage with landowners, developers and contractors to help and explain what is required, as the perception and lack of underst</w:t>
      </w:r>
      <w:r w:rsidRPr="00576F50">
        <w:rPr>
          <w:rFonts w:ascii="Arial" w:hAnsi="Arial" w:cs="Arial"/>
          <w:sz w:val="24"/>
          <w:szCs w:val="24"/>
        </w:rPr>
        <w:t>anding is seen as a barrier to some to even consider participation</w:t>
      </w:r>
      <w:r>
        <w:rPr>
          <w:rFonts w:ascii="Arial" w:hAnsi="Arial" w:cs="Arial"/>
          <w:sz w:val="24"/>
          <w:szCs w:val="24"/>
        </w:rPr>
        <w:t>, and</w:t>
      </w:r>
    </w:p>
    <w:p w:rsidR="00495C48" w:rsidRPr="00355EBF" w:rsidRDefault="00495C48" w:rsidP="00495C48">
      <w:pPr>
        <w:pStyle w:val="NoSpacing"/>
        <w:numPr>
          <w:ilvl w:val="0"/>
          <w:numId w:val="31"/>
        </w:numPr>
        <w:tabs>
          <w:tab w:val="left" w:pos="1134"/>
        </w:tabs>
        <w:ind w:left="1134" w:hanging="425"/>
        <w:rPr>
          <w:rFonts w:ascii="Arial" w:hAnsi="Arial" w:cs="Arial"/>
          <w:sz w:val="24"/>
          <w:szCs w:val="24"/>
        </w:rPr>
      </w:pPr>
      <w:proofErr w:type="gramStart"/>
      <w:r>
        <w:rPr>
          <w:rFonts w:ascii="Arial" w:hAnsi="Arial" w:cs="Arial"/>
          <w:sz w:val="24"/>
          <w:szCs w:val="24"/>
        </w:rPr>
        <w:t>to</w:t>
      </w:r>
      <w:proofErr w:type="gramEnd"/>
      <w:r>
        <w:rPr>
          <w:rFonts w:ascii="Arial" w:hAnsi="Arial" w:cs="Arial"/>
          <w:sz w:val="24"/>
          <w:szCs w:val="24"/>
        </w:rPr>
        <w:t xml:space="preserve"> actively encourage developers and landowners to bring forward sites for development, which include affordable housing</w:t>
      </w:r>
      <w:r w:rsidRPr="00355EBF">
        <w:rPr>
          <w:rFonts w:ascii="Arial" w:hAnsi="Arial" w:cs="Arial"/>
          <w:sz w:val="24"/>
          <w:szCs w:val="24"/>
        </w:rPr>
        <w:t>.</w:t>
      </w:r>
    </w:p>
    <w:p w:rsidR="00495C48" w:rsidRDefault="00495C48" w:rsidP="00495C48">
      <w:pPr>
        <w:pStyle w:val="NoSpacing"/>
        <w:tabs>
          <w:tab w:val="left" w:pos="709"/>
        </w:tabs>
        <w:ind w:left="709" w:hanging="709"/>
        <w:rPr>
          <w:rFonts w:ascii="Arial" w:hAnsi="Arial" w:cs="Arial"/>
          <w:sz w:val="24"/>
          <w:szCs w:val="24"/>
        </w:rPr>
      </w:pPr>
    </w:p>
    <w:p w:rsidR="00495C48" w:rsidRDefault="00495C48" w:rsidP="00495C48">
      <w:pPr>
        <w:pStyle w:val="NoSpacing"/>
        <w:tabs>
          <w:tab w:val="left" w:pos="709"/>
        </w:tabs>
        <w:ind w:left="709" w:hanging="709"/>
        <w:rPr>
          <w:rFonts w:ascii="Arial" w:hAnsi="Arial" w:cs="Arial"/>
          <w:sz w:val="24"/>
          <w:szCs w:val="24"/>
        </w:rPr>
      </w:pPr>
      <w:r>
        <w:rPr>
          <w:rFonts w:ascii="Arial" w:hAnsi="Arial" w:cs="Arial"/>
          <w:sz w:val="24"/>
          <w:szCs w:val="24"/>
        </w:rPr>
        <w:t>5.2</w:t>
      </w:r>
      <w:r>
        <w:rPr>
          <w:rFonts w:ascii="Arial" w:hAnsi="Arial" w:cs="Arial"/>
          <w:sz w:val="24"/>
          <w:szCs w:val="24"/>
        </w:rPr>
        <w:tab/>
        <w:t>That representations should be made to Welsh Government at the earliest opportunity about the need for partial review procedures to be put in place as soon as possible – particularly the importance of including legislation in the forthcoming Planning Reform Bill to permit such partial review.</w:t>
      </w:r>
    </w:p>
    <w:p w:rsidR="00495C48" w:rsidRDefault="00495C48" w:rsidP="00495C48">
      <w:pPr>
        <w:pStyle w:val="NoSpacing"/>
        <w:tabs>
          <w:tab w:val="left" w:pos="709"/>
        </w:tabs>
        <w:ind w:left="709" w:hanging="709"/>
        <w:rPr>
          <w:rFonts w:ascii="Arial" w:hAnsi="Arial" w:cs="Arial"/>
          <w:sz w:val="24"/>
          <w:szCs w:val="24"/>
        </w:rPr>
      </w:pPr>
    </w:p>
    <w:p w:rsidR="00495C48" w:rsidRDefault="00495C48" w:rsidP="00495C48">
      <w:pPr>
        <w:pStyle w:val="NoSpacing"/>
        <w:tabs>
          <w:tab w:val="left" w:pos="709"/>
        </w:tabs>
        <w:ind w:left="709" w:hanging="709"/>
        <w:rPr>
          <w:rFonts w:ascii="Arial" w:hAnsi="Arial" w:cs="Arial"/>
          <w:sz w:val="24"/>
          <w:szCs w:val="24"/>
        </w:rPr>
      </w:pPr>
      <w:r>
        <w:rPr>
          <w:rFonts w:ascii="Arial" w:hAnsi="Arial" w:cs="Arial"/>
          <w:sz w:val="24"/>
          <w:szCs w:val="24"/>
        </w:rPr>
        <w:t>5.3</w:t>
      </w:r>
      <w:r>
        <w:rPr>
          <w:rFonts w:ascii="Arial" w:hAnsi="Arial" w:cs="Arial"/>
          <w:sz w:val="24"/>
          <w:szCs w:val="24"/>
        </w:rPr>
        <w:tab/>
        <w:t>That officers be authorised to initiate the necessary preparatory work leading up to the review of the Local Development Plan and, a</w:t>
      </w:r>
      <w:r w:rsidRPr="000B5FFC">
        <w:rPr>
          <w:rFonts w:ascii="Arial" w:hAnsi="Arial" w:cs="Arial"/>
          <w:sz w:val="24"/>
          <w:szCs w:val="24"/>
        </w:rPr>
        <w:t>s part of the preparation for that review, consideration should be given to varying the percentage of affordable housing required in the Local Development Plan’s allocations</w:t>
      </w:r>
      <w:r>
        <w:rPr>
          <w:rFonts w:ascii="Arial" w:hAnsi="Arial" w:cs="Arial"/>
          <w:sz w:val="24"/>
          <w:szCs w:val="24"/>
        </w:rPr>
        <w:t>.</w:t>
      </w:r>
    </w:p>
    <w:p w:rsidR="00495C48" w:rsidRDefault="00495C48" w:rsidP="00495C48">
      <w:pPr>
        <w:pStyle w:val="NoSpacing"/>
        <w:tabs>
          <w:tab w:val="left" w:pos="709"/>
        </w:tabs>
        <w:ind w:left="709" w:hanging="709"/>
        <w:rPr>
          <w:rFonts w:ascii="Arial" w:hAnsi="Arial" w:cs="Arial"/>
          <w:sz w:val="24"/>
          <w:szCs w:val="24"/>
        </w:rPr>
      </w:pPr>
    </w:p>
    <w:p w:rsidR="00495C48" w:rsidRDefault="00495C48" w:rsidP="00495C48">
      <w:pPr>
        <w:pStyle w:val="NoSpacing"/>
        <w:tabs>
          <w:tab w:val="left" w:pos="709"/>
        </w:tabs>
        <w:ind w:left="709" w:hanging="709"/>
        <w:rPr>
          <w:rFonts w:ascii="Arial" w:hAnsi="Arial" w:cs="Arial"/>
          <w:sz w:val="24"/>
          <w:szCs w:val="24"/>
        </w:rPr>
      </w:pPr>
      <w:r>
        <w:rPr>
          <w:rFonts w:ascii="Arial" w:hAnsi="Arial" w:cs="Arial"/>
          <w:sz w:val="24"/>
          <w:szCs w:val="24"/>
        </w:rPr>
        <w:t>5.4</w:t>
      </w:r>
      <w:r>
        <w:rPr>
          <w:rFonts w:ascii="Arial" w:hAnsi="Arial" w:cs="Arial"/>
          <w:sz w:val="24"/>
          <w:szCs w:val="24"/>
        </w:rPr>
        <w:tab/>
        <w:t>That officers should routinely report on the ways in which they have encouraged/initiated discussion and negotiation on agreeing affordable housing proportions or contributions.</w:t>
      </w:r>
    </w:p>
    <w:p w:rsidR="00495C48" w:rsidRDefault="00495C48" w:rsidP="00495C48">
      <w:pPr>
        <w:pStyle w:val="NoSpacing"/>
        <w:tabs>
          <w:tab w:val="left" w:pos="709"/>
        </w:tabs>
        <w:ind w:left="709" w:hanging="709"/>
        <w:rPr>
          <w:rFonts w:ascii="Arial" w:hAnsi="Arial" w:cs="Arial"/>
          <w:sz w:val="24"/>
          <w:szCs w:val="24"/>
        </w:rPr>
      </w:pPr>
    </w:p>
    <w:p w:rsidR="00495C48" w:rsidRDefault="00495C48" w:rsidP="00495C48">
      <w:pPr>
        <w:pStyle w:val="NoSpacing"/>
        <w:tabs>
          <w:tab w:val="left" w:pos="709"/>
        </w:tabs>
        <w:ind w:left="709" w:hanging="709"/>
        <w:rPr>
          <w:rFonts w:ascii="Arial" w:hAnsi="Arial" w:cs="Arial"/>
          <w:sz w:val="24"/>
          <w:szCs w:val="24"/>
        </w:rPr>
      </w:pPr>
      <w:r>
        <w:rPr>
          <w:rFonts w:ascii="Arial" w:hAnsi="Arial" w:cs="Arial"/>
          <w:sz w:val="24"/>
          <w:szCs w:val="24"/>
        </w:rPr>
        <w:t>5.5</w:t>
      </w:r>
      <w:r>
        <w:rPr>
          <w:rFonts w:ascii="Arial" w:hAnsi="Arial" w:cs="Arial"/>
          <w:sz w:val="24"/>
          <w:szCs w:val="24"/>
        </w:rPr>
        <w:tab/>
        <w:t>That the Authority should debate the issue of maintaining targets for dealing with applications within a given time period against it being acceptable to miss such targets if, in doing so, it is likely that an agreed way of delivering affordable housing as part of a development application can be achieved.</w:t>
      </w:r>
    </w:p>
    <w:p w:rsidR="00495C48" w:rsidRDefault="00495C48" w:rsidP="00495C48">
      <w:pPr>
        <w:pStyle w:val="NoSpacing"/>
        <w:tabs>
          <w:tab w:val="left" w:pos="709"/>
        </w:tabs>
        <w:ind w:left="709" w:hanging="709"/>
        <w:rPr>
          <w:rFonts w:ascii="Arial" w:hAnsi="Arial" w:cs="Arial"/>
          <w:sz w:val="24"/>
          <w:szCs w:val="24"/>
        </w:rPr>
      </w:pPr>
    </w:p>
    <w:p w:rsidR="00495C48" w:rsidRDefault="00495C48" w:rsidP="00495C48">
      <w:pPr>
        <w:pStyle w:val="NoSpacing"/>
        <w:tabs>
          <w:tab w:val="left" w:pos="709"/>
        </w:tabs>
        <w:ind w:left="709" w:hanging="709"/>
        <w:rPr>
          <w:rFonts w:ascii="Arial" w:hAnsi="Arial" w:cs="Arial"/>
          <w:sz w:val="24"/>
          <w:szCs w:val="24"/>
        </w:rPr>
      </w:pPr>
      <w:r>
        <w:rPr>
          <w:rFonts w:ascii="Arial" w:hAnsi="Arial" w:cs="Arial"/>
          <w:sz w:val="24"/>
          <w:szCs w:val="24"/>
        </w:rPr>
        <w:t>5.6</w:t>
      </w:r>
      <w:r>
        <w:rPr>
          <w:rFonts w:ascii="Arial" w:hAnsi="Arial" w:cs="Arial"/>
          <w:sz w:val="24"/>
          <w:szCs w:val="24"/>
        </w:rPr>
        <w:tab/>
        <w:t xml:space="preserve">That a paper is drawn up incorporating the relevant findings in this report in order to form the basis of an engagement with Welsh Government to seek </w:t>
      </w:r>
      <w:r>
        <w:rPr>
          <w:rFonts w:ascii="Arial" w:hAnsi="Arial" w:cs="Arial"/>
          <w:sz w:val="24"/>
          <w:szCs w:val="24"/>
        </w:rPr>
        <w:lastRenderedPageBreak/>
        <w:t>support and, where necessary, changes in policy to enhance and improve the delivery of affordable housing in the National Parks and other rural areas.</w:t>
      </w:r>
    </w:p>
    <w:p w:rsidR="00495C48" w:rsidRDefault="00495C48" w:rsidP="00495C48">
      <w:pPr>
        <w:pStyle w:val="NoSpacing"/>
        <w:tabs>
          <w:tab w:val="left" w:pos="709"/>
        </w:tabs>
        <w:ind w:left="709" w:hanging="709"/>
        <w:rPr>
          <w:rFonts w:ascii="Arial" w:hAnsi="Arial" w:cs="Arial"/>
          <w:sz w:val="24"/>
          <w:szCs w:val="24"/>
        </w:rPr>
      </w:pPr>
    </w:p>
    <w:p w:rsidR="00495C48" w:rsidRDefault="00495C48" w:rsidP="00495C48">
      <w:pPr>
        <w:pStyle w:val="NoSpacing"/>
        <w:tabs>
          <w:tab w:val="left" w:pos="709"/>
        </w:tabs>
        <w:ind w:left="709" w:hanging="709"/>
        <w:rPr>
          <w:rFonts w:ascii="Arial" w:hAnsi="Arial" w:cs="Arial"/>
          <w:sz w:val="24"/>
          <w:szCs w:val="24"/>
        </w:rPr>
      </w:pPr>
      <w:r>
        <w:rPr>
          <w:rFonts w:ascii="Arial" w:hAnsi="Arial" w:cs="Arial"/>
          <w:sz w:val="24"/>
          <w:szCs w:val="24"/>
        </w:rPr>
        <w:t>5.7</w:t>
      </w:r>
      <w:r>
        <w:rPr>
          <w:rFonts w:ascii="Arial" w:hAnsi="Arial" w:cs="Arial"/>
          <w:sz w:val="24"/>
          <w:szCs w:val="24"/>
        </w:rPr>
        <w:tab/>
        <w:t>That the Authority explores opportunities to work in partnership with Pembrokeshire County Council to release some of their land for development purposes.</w:t>
      </w:r>
    </w:p>
    <w:p w:rsidR="00495C48" w:rsidRDefault="00495C48" w:rsidP="00495C48">
      <w:pPr>
        <w:pStyle w:val="NoSpacing"/>
        <w:tabs>
          <w:tab w:val="left" w:pos="709"/>
        </w:tabs>
        <w:ind w:left="709" w:hanging="709"/>
        <w:rPr>
          <w:rFonts w:ascii="Arial" w:hAnsi="Arial" w:cs="Arial"/>
          <w:sz w:val="24"/>
          <w:szCs w:val="24"/>
        </w:rPr>
      </w:pPr>
    </w:p>
    <w:p w:rsidR="00495C48" w:rsidRPr="00CE4211" w:rsidRDefault="00495C48" w:rsidP="00495C48">
      <w:pPr>
        <w:pStyle w:val="NoSpacing"/>
        <w:tabs>
          <w:tab w:val="left" w:pos="709"/>
        </w:tabs>
        <w:ind w:left="709" w:hanging="709"/>
        <w:rPr>
          <w:rFonts w:ascii="Arial" w:hAnsi="Arial" w:cs="Arial"/>
          <w:sz w:val="24"/>
          <w:szCs w:val="24"/>
        </w:rPr>
      </w:pPr>
      <w:r>
        <w:rPr>
          <w:rFonts w:ascii="Arial" w:hAnsi="Arial" w:cs="Arial"/>
          <w:sz w:val="24"/>
          <w:szCs w:val="24"/>
        </w:rPr>
        <w:t>5.8</w:t>
      </w:r>
      <w:r>
        <w:rPr>
          <w:rFonts w:ascii="Arial" w:hAnsi="Arial" w:cs="Arial"/>
          <w:sz w:val="24"/>
          <w:szCs w:val="24"/>
        </w:rPr>
        <w:tab/>
      </w:r>
      <w:r w:rsidRPr="000B5FFC">
        <w:rPr>
          <w:rFonts w:ascii="Arial" w:hAnsi="Arial" w:cs="Arial"/>
          <w:sz w:val="24"/>
          <w:szCs w:val="24"/>
        </w:rPr>
        <w:t>Practical examples of good design</w:t>
      </w:r>
      <w:r>
        <w:rPr>
          <w:rFonts w:ascii="Arial" w:hAnsi="Arial" w:cs="Arial"/>
          <w:sz w:val="24"/>
          <w:szCs w:val="24"/>
        </w:rPr>
        <w:t xml:space="preserve"> sh</w:t>
      </w:r>
      <w:r w:rsidRPr="000B5FFC">
        <w:rPr>
          <w:rFonts w:ascii="Arial" w:hAnsi="Arial" w:cs="Arial"/>
          <w:sz w:val="24"/>
          <w:szCs w:val="24"/>
        </w:rPr>
        <w:t>ould be included in a revised Supplementary Planning Guidance.</w:t>
      </w:r>
    </w:p>
    <w:p w:rsidR="00495C48" w:rsidRDefault="00495C48" w:rsidP="00495C48">
      <w:pPr>
        <w:pStyle w:val="NoSpacing"/>
        <w:tabs>
          <w:tab w:val="left" w:pos="709"/>
        </w:tabs>
        <w:ind w:left="709" w:hanging="709"/>
        <w:rPr>
          <w:rFonts w:ascii="Arial" w:hAnsi="Arial" w:cs="Arial"/>
          <w:sz w:val="24"/>
          <w:szCs w:val="24"/>
        </w:rPr>
      </w:pPr>
    </w:p>
    <w:p w:rsidR="00495C48" w:rsidRDefault="00495C48" w:rsidP="00495C48">
      <w:pPr>
        <w:pStyle w:val="NoSpacing"/>
        <w:tabs>
          <w:tab w:val="left" w:pos="709"/>
        </w:tabs>
        <w:ind w:left="709" w:hanging="709"/>
        <w:rPr>
          <w:rFonts w:ascii="Arial" w:hAnsi="Arial" w:cs="Arial"/>
          <w:sz w:val="24"/>
          <w:szCs w:val="24"/>
        </w:rPr>
      </w:pPr>
      <w:r>
        <w:rPr>
          <w:rFonts w:ascii="Arial" w:hAnsi="Arial" w:cs="Arial"/>
          <w:sz w:val="24"/>
          <w:szCs w:val="24"/>
        </w:rPr>
        <w:t>5.9</w:t>
      </w:r>
      <w:r>
        <w:rPr>
          <w:rFonts w:ascii="Arial" w:hAnsi="Arial" w:cs="Arial"/>
          <w:sz w:val="24"/>
          <w:szCs w:val="24"/>
        </w:rPr>
        <w:tab/>
        <w:t>That the Authority actively engages with the finance sector either direct, through government or linked agencies (e.g. Finance Wales) to work towards a better understanding of the need for financing of affordable housing and an agreed means of providing for it.</w:t>
      </w:r>
    </w:p>
    <w:p w:rsidR="00495C48" w:rsidRDefault="00495C48" w:rsidP="00495C48">
      <w:pPr>
        <w:pStyle w:val="NoSpacing"/>
        <w:tabs>
          <w:tab w:val="left" w:pos="709"/>
        </w:tabs>
        <w:ind w:left="709" w:hanging="709"/>
        <w:rPr>
          <w:rFonts w:ascii="Arial" w:hAnsi="Arial" w:cs="Arial"/>
          <w:sz w:val="24"/>
          <w:szCs w:val="24"/>
        </w:rPr>
      </w:pPr>
    </w:p>
    <w:p w:rsidR="00495C48" w:rsidRPr="000B5FFC" w:rsidRDefault="00495C48" w:rsidP="00495C48">
      <w:pPr>
        <w:pStyle w:val="NoSpacing"/>
        <w:tabs>
          <w:tab w:val="left" w:pos="709"/>
        </w:tabs>
        <w:ind w:left="709" w:hanging="709"/>
        <w:rPr>
          <w:rFonts w:ascii="Arial" w:hAnsi="Arial" w:cs="Arial"/>
          <w:sz w:val="24"/>
          <w:szCs w:val="24"/>
        </w:rPr>
      </w:pPr>
    </w:p>
    <w:p w:rsidR="00495C48" w:rsidRDefault="00495C48" w:rsidP="00495C48">
      <w:pPr>
        <w:pStyle w:val="NoSpacing"/>
        <w:ind w:left="709" w:hanging="709"/>
        <w:rPr>
          <w:rFonts w:ascii="Arial" w:hAnsi="Arial" w:cs="Arial"/>
          <w:b/>
          <w:sz w:val="24"/>
          <w:szCs w:val="24"/>
          <w:u w:val="single"/>
        </w:rPr>
      </w:pPr>
      <w:r>
        <w:rPr>
          <w:rFonts w:ascii="Arial" w:hAnsi="Arial" w:cs="Arial"/>
          <w:b/>
          <w:sz w:val="24"/>
          <w:szCs w:val="24"/>
        </w:rPr>
        <w:t>6</w:t>
      </w:r>
      <w:r w:rsidRPr="000B5FFC">
        <w:rPr>
          <w:rFonts w:ascii="Arial" w:hAnsi="Arial" w:cs="Arial"/>
          <w:b/>
          <w:sz w:val="24"/>
          <w:szCs w:val="24"/>
        </w:rPr>
        <w:t>.</w:t>
      </w:r>
      <w:r w:rsidRPr="000B5FFC">
        <w:rPr>
          <w:rFonts w:ascii="Arial" w:hAnsi="Arial" w:cs="Arial"/>
          <w:b/>
          <w:sz w:val="24"/>
          <w:szCs w:val="24"/>
        </w:rPr>
        <w:tab/>
      </w:r>
      <w:r>
        <w:rPr>
          <w:rFonts w:ascii="Arial" w:hAnsi="Arial" w:cs="Arial"/>
          <w:b/>
          <w:sz w:val="24"/>
          <w:szCs w:val="24"/>
          <w:u w:val="single"/>
        </w:rPr>
        <w:t xml:space="preserve">Pembrokeshire Coast National Park Local Development Plan </w:t>
      </w:r>
      <w:r w:rsidRPr="000B5FFC">
        <w:rPr>
          <w:rFonts w:ascii="Arial" w:hAnsi="Arial" w:cs="Arial"/>
          <w:b/>
          <w:sz w:val="24"/>
          <w:szCs w:val="24"/>
          <w:u w:val="single"/>
        </w:rPr>
        <w:t>Policy 45</w:t>
      </w:r>
      <w:r>
        <w:rPr>
          <w:rFonts w:ascii="Arial" w:hAnsi="Arial" w:cs="Arial"/>
          <w:b/>
          <w:sz w:val="24"/>
          <w:szCs w:val="24"/>
          <w:u w:val="single"/>
        </w:rPr>
        <w:t>:</w:t>
      </w:r>
      <w:r w:rsidRPr="000B5FFC">
        <w:rPr>
          <w:rFonts w:ascii="Arial" w:hAnsi="Arial" w:cs="Arial"/>
          <w:b/>
          <w:sz w:val="24"/>
          <w:szCs w:val="24"/>
          <w:u w:val="single"/>
        </w:rPr>
        <w:t xml:space="preserve"> Affordable Housing</w:t>
      </w:r>
    </w:p>
    <w:p w:rsidR="00495C48" w:rsidRPr="000B5FFC" w:rsidRDefault="00495C48" w:rsidP="00495C48">
      <w:pPr>
        <w:pStyle w:val="NoSpacing"/>
        <w:ind w:left="709" w:hanging="709"/>
        <w:rPr>
          <w:rFonts w:ascii="Arial" w:hAnsi="Arial" w:cs="Arial"/>
          <w:b/>
          <w:sz w:val="24"/>
          <w:szCs w:val="24"/>
          <w:u w:val="single"/>
        </w:rPr>
      </w:pPr>
    </w:p>
    <w:p w:rsidR="00495C48" w:rsidRPr="0088486A" w:rsidRDefault="00495C48" w:rsidP="00495C48">
      <w:pPr>
        <w:pStyle w:val="NoSpacing"/>
        <w:tabs>
          <w:tab w:val="left" w:pos="709"/>
        </w:tabs>
        <w:ind w:left="709" w:hanging="709"/>
        <w:rPr>
          <w:rFonts w:ascii="Arial" w:hAnsi="Arial" w:cs="Arial"/>
          <w:sz w:val="24"/>
          <w:szCs w:val="24"/>
        </w:rPr>
      </w:pPr>
      <w:r>
        <w:rPr>
          <w:rFonts w:ascii="Arial" w:hAnsi="Arial" w:cs="Arial"/>
          <w:sz w:val="24"/>
          <w:szCs w:val="24"/>
        </w:rPr>
        <w:t>6.1</w:t>
      </w:r>
      <w:r>
        <w:rPr>
          <w:rFonts w:ascii="Arial" w:hAnsi="Arial" w:cs="Arial"/>
          <w:sz w:val="24"/>
          <w:szCs w:val="24"/>
        </w:rPr>
        <w:tab/>
      </w:r>
      <w:r w:rsidRPr="0088486A">
        <w:rPr>
          <w:rFonts w:ascii="Arial" w:hAnsi="Arial" w:cs="Arial"/>
          <w:sz w:val="24"/>
          <w:szCs w:val="24"/>
        </w:rPr>
        <w:t xml:space="preserve">Affordable housing is defined in our Local Development Plan as housing for sale or rent at prices below the market rate. </w:t>
      </w:r>
      <w:r>
        <w:rPr>
          <w:rFonts w:ascii="Arial" w:hAnsi="Arial" w:cs="Arial"/>
          <w:sz w:val="24"/>
          <w:szCs w:val="24"/>
        </w:rPr>
        <w:t xml:space="preserve"> </w:t>
      </w:r>
      <w:r w:rsidRPr="0088486A">
        <w:rPr>
          <w:rFonts w:ascii="Arial" w:hAnsi="Arial" w:cs="Arial"/>
          <w:sz w:val="24"/>
          <w:szCs w:val="24"/>
        </w:rPr>
        <w:t xml:space="preserve">It will be reserved in perpetuity by the use of Section 106 agreements </w:t>
      </w:r>
      <w:r>
        <w:rPr>
          <w:rFonts w:ascii="Arial" w:hAnsi="Arial" w:cs="Arial"/>
          <w:sz w:val="24"/>
          <w:szCs w:val="24"/>
        </w:rPr>
        <w:t>(</w:t>
      </w:r>
      <w:r w:rsidRPr="0088486A">
        <w:rPr>
          <w:rFonts w:ascii="Arial" w:hAnsi="Arial" w:cs="Arial"/>
          <w:sz w:val="24"/>
          <w:szCs w:val="24"/>
        </w:rPr>
        <w:t xml:space="preserve">or </w:t>
      </w:r>
      <w:r>
        <w:rPr>
          <w:rFonts w:ascii="Arial" w:hAnsi="Arial" w:cs="Arial"/>
          <w:sz w:val="24"/>
          <w:szCs w:val="24"/>
        </w:rPr>
        <w:t xml:space="preserve">planning </w:t>
      </w:r>
      <w:r w:rsidRPr="0088486A">
        <w:rPr>
          <w:rFonts w:ascii="Arial" w:hAnsi="Arial" w:cs="Arial"/>
          <w:sz w:val="24"/>
          <w:szCs w:val="24"/>
        </w:rPr>
        <w:t>conditions</w:t>
      </w:r>
      <w:r>
        <w:rPr>
          <w:rFonts w:ascii="Arial" w:hAnsi="Arial" w:cs="Arial"/>
          <w:sz w:val="24"/>
          <w:szCs w:val="24"/>
        </w:rPr>
        <w:t>)</w:t>
      </w:r>
      <w:r w:rsidRPr="0088486A">
        <w:rPr>
          <w:rFonts w:ascii="Arial" w:hAnsi="Arial" w:cs="Arial"/>
          <w:sz w:val="24"/>
          <w:szCs w:val="24"/>
        </w:rPr>
        <w:t xml:space="preserve"> as affordable housing where a private developer is involved.</w:t>
      </w:r>
      <w:r>
        <w:rPr>
          <w:rFonts w:ascii="Arial" w:hAnsi="Arial" w:cs="Arial"/>
          <w:sz w:val="24"/>
          <w:szCs w:val="24"/>
        </w:rPr>
        <w:t xml:space="preserve"> </w:t>
      </w:r>
      <w:r w:rsidRPr="0088486A">
        <w:rPr>
          <w:rFonts w:ascii="Arial" w:hAnsi="Arial" w:cs="Arial"/>
          <w:sz w:val="24"/>
          <w:szCs w:val="24"/>
        </w:rPr>
        <w:t xml:space="preserve"> Housing Associations will not be required to enter into such obligations but may wish to enter into voluntary lettings agreements. </w:t>
      </w:r>
      <w:r>
        <w:rPr>
          <w:rFonts w:ascii="Arial" w:hAnsi="Arial" w:cs="Arial"/>
          <w:sz w:val="24"/>
          <w:szCs w:val="24"/>
        </w:rPr>
        <w:t xml:space="preserve"> </w:t>
      </w:r>
      <w:r w:rsidRPr="0088486A">
        <w:rPr>
          <w:rFonts w:ascii="Arial" w:hAnsi="Arial" w:cs="Arial"/>
          <w:sz w:val="24"/>
          <w:szCs w:val="24"/>
        </w:rPr>
        <w:t xml:space="preserve">Affordable housing will be provided for local people </w:t>
      </w:r>
      <w:r>
        <w:rPr>
          <w:rFonts w:ascii="Arial" w:hAnsi="Arial" w:cs="Arial"/>
          <w:sz w:val="24"/>
          <w:szCs w:val="24"/>
        </w:rPr>
        <w:t xml:space="preserve">currently </w:t>
      </w:r>
      <w:r w:rsidRPr="0088486A">
        <w:rPr>
          <w:rFonts w:ascii="Arial" w:hAnsi="Arial" w:cs="Arial"/>
          <w:sz w:val="24"/>
          <w:szCs w:val="24"/>
        </w:rPr>
        <w:t>in unsuitable housing who cannot afford to resolve their housing needs in the open market.</w:t>
      </w:r>
      <w:r w:rsidRPr="0088486A">
        <w:rPr>
          <w:rStyle w:val="FootnoteReference"/>
          <w:rFonts w:ascii="Arial" w:hAnsi="Arial" w:cs="Arial"/>
          <w:sz w:val="24"/>
          <w:szCs w:val="24"/>
        </w:rPr>
        <w:footnoteReference w:id="2"/>
      </w:r>
    </w:p>
    <w:p w:rsidR="00495C48" w:rsidRDefault="00495C48" w:rsidP="00495C48">
      <w:pPr>
        <w:pStyle w:val="NoSpacing"/>
        <w:ind w:left="709" w:hanging="709"/>
        <w:rPr>
          <w:rFonts w:ascii="Arial" w:hAnsi="Arial" w:cs="Arial"/>
          <w:sz w:val="24"/>
          <w:szCs w:val="24"/>
        </w:rPr>
      </w:pPr>
    </w:p>
    <w:p w:rsidR="00495C48" w:rsidRPr="0088486A" w:rsidRDefault="00495C48" w:rsidP="00495C48">
      <w:pPr>
        <w:pStyle w:val="NoSpacing"/>
        <w:tabs>
          <w:tab w:val="left" w:pos="709"/>
        </w:tabs>
        <w:ind w:left="709" w:hanging="709"/>
        <w:rPr>
          <w:rFonts w:ascii="Arial" w:hAnsi="Arial" w:cs="Arial"/>
          <w:sz w:val="24"/>
          <w:szCs w:val="24"/>
        </w:rPr>
      </w:pPr>
      <w:r>
        <w:rPr>
          <w:rFonts w:ascii="Arial" w:hAnsi="Arial" w:cs="Arial"/>
          <w:sz w:val="24"/>
          <w:szCs w:val="24"/>
        </w:rPr>
        <w:t>6.2</w:t>
      </w:r>
      <w:r>
        <w:rPr>
          <w:rFonts w:ascii="Arial" w:hAnsi="Arial" w:cs="Arial"/>
          <w:sz w:val="24"/>
          <w:szCs w:val="24"/>
        </w:rPr>
        <w:tab/>
      </w:r>
      <w:r w:rsidRPr="0088486A">
        <w:rPr>
          <w:rFonts w:ascii="Arial" w:hAnsi="Arial" w:cs="Arial"/>
          <w:sz w:val="24"/>
          <w:szCs w:val="24"/>
        </w:rPr>
        <w:t>It is made clear in the Planning Handbook</w:t>
      </w:r>
      <w:r w:rsidRPr="0088486A">
        <w:rPr>
          <w:rStyle w:val="FootnoteReference"/>
          <w:rFonts w:ascii="Arial" w:hAnsi="Arial" w:cs="Arial"/>
          <w:sz w:val="24"/>
          <w:szCs w:val="24"/>
        </w:rPr>
        <w:footnoteReference w:id="3"/>
      </w:r>
      <w:r w:rsidRPr="0088486A">
        <w:rPr>
          <w:rFonts w:ascii="Arial" w:hAnsi="Arial" w:cs="Arial"/>
          <w:sz w:val="24"/>
          <w:szCs w:val="24"/>
        </w:rPr>
        <w:t xml:space="preserve"> prepared by the Welsh Local Government Association that affordable housing is where there are secure mechanisms in place to ensure that it is accessible to those who cannot afford market housing, both on first occupation and for subsequent occupiers. </w:t>
      </w:r>
    </w:p>
    <w:p w:rsidR="00495C48" w:rsidRPr="0088486A" w:rsidRDefault="00495C48" w:rsidP="00495C48">
      <w:pPr>
        <w:pStyle w:val="NoSpacing"/>
        <w:tabs>
          <w:tab w:val="left" w:pos="709"/>
        </w:tabs>
        <w:ind w:left="709" w:hanging="709"/>
        <w:rPr>
          <w:rFonts w:ascii="Arial" w:hAnsi="Arial" w:cs="Arial"/>
          <w:sz w:val="24"/>
          <w:szCs w:val="24"/>
        </w:rPr>
      </w:pPr>
    </w:p>
    <w:p w:rsidR="00495C48" w:rsidRPr="0088486A" w:rsidRDefault="00495C48" w:rsidP="00495C48">
      <w:pPr>
        <w:pStyle w:val="NoSpacing"/>
        <w:tabs>
          <w:tab w:val="left" w:pos="709"/>
        </w:tabs>
        <w:ind w:left="709" w:hanging="709"/>
        <w:rPr>
          <w:rFonts w:ascii="Arial" w:hAnsi="Arial" w:cs="Arial"/>
          <w:sz w:val="24"/>
          <w:szCs w:val="24"/>
        </w:rPr>
      </w:pPr>
      <w:r>
        <w:rPr>
          <w:rFonts w:ascii="Arial" w:hAnsi="Arial" w:cs="Arial"/>
          <w:sz w:val="24"/>
          <w:szCs w:val="24"/>
        </w:rPr>
        <w:t>6.3</w:t>
      </w:r>
      <w:r>
        <w:rPr>
          <w:rFonts w:ascii="Arial" w:hAnsi="Arial" w:cs="Arial"/>
          <w:sz w:val="24"/>
          <w:szCs w:val="24"/>
        </w:rPr>
        <w:tab/>
      </w:r>
      <w:r w:rsidRPr="0088486A">
        <w:rPr>
          <w:rFonts w:ascii="Arial" w:hAnsi="Arial" w:cs="Arial"/>
          <w:sz w:val="24"/>
          <w:szCs w:val="24"/>
        </w:rPr>
        <w:t xml:space="preserve">The Handbook also makes it clear that affordable housing includes social rented housing and </w:t>
      </w:r>
      <w:r>
        <w:rPr>
          <w:rFonts w:ascii="Arial" w:hAnsi="Arial" w:cs="Arial"/>
          <w:sz w:val="24"/>
          <w:szCs w:val="24"/>
        </w:rPr>
        <w:t>‘</w:t>
      </w:r>
      <w:r w:rsidRPr="0088486A">
        <w:rPr>
          <w:rFonts w:ascii="Arial" w:hAnsi="Arial" w:cs="Arial"/>
          <w:sz w:val="24"/>
          <w:szCs w:val="24"/>
        </w:rPr>
        <w:t>intermediate housing</w:t>
      </w:r>
      <w:r>
        <w:rPr>
          <w:rFonts w:ascii="Arial" w:hAnsi="Arial" w:cs="Arial"/>
          <w:sz w:val="24"/>
          <w:szCs w:val="24"/>
        </w:rPr>
        <w:t>’</w:t>
      </w:r>
      <w:r w:rsidRPr="0088486A">
        <w:rPr>
          <w:rFonts w:ascii="Arial" w:hAnsi="Arial" w:cs="Arial"/>
          <w:sz w:val="24"/>
          <w:szCs w:val="24"/>
        </w:rPr>
        <w:t xml:space="preserve"> where the price or the rent is </w:t>
      </w:r>
      <w:r>
        <w:rPr>
          <w:rFonts w:ascii="Arial" w:hAnsi="Arial" w:cs="Arial"/>
          <w:sz w:val="24"/>
          <w:szCs w:val="24"/>
        </w:rPr>
        <w:t>above that of</w:t>
      </w:r>
      <w:r w:rsidRPr="0088486A">
        <w:rPr>
          <w:rFonts w:ascii="Arial" w:hAnsi="Arial" w:cs="Arial"/>
          <w:sz w:val="24"/>
          <w:szCs w:val="24"/>
        </w:rPr>
        <w:t xml:space="preserve"> social rent but below</w:t>
      </w:r>
      <w:r>
        <w:rPr>
          <w:rFonts w:ascii="Arial" w:hAnsi="Arial" w:cs="Arial"/>
          <w:sz w:val="24"/>
          <w:szCs w:val="24"/>
        </w:rPr>
        <w:t xml:space="preserve"> market housing prices or rents</w:t>
      </w:r>
      <w:r w:rsidRPr="0088486A">
        <w:rPr>
          <w:rFonts w:ascii="Arial" w:hAnsi="Arial" w:cs="Arial"/>
          <w:sz w:val="24"/>
          <w:szCs w:val="24"/>
        </w:rPr>
        <w:t>.</w:t>
      </w:r>
    </w:p>
    <w:p w:rsidR="00495C48" w:rsidRPr="0088486A" w:rsidRDefault="00495C48" w:rsidP="00495C48">
      <w:pPr>
        <w:pStyle w:val="NoSpacing"/>
        <w:tabs>
          <w:tab w:val="left" w:pos="709"/>
        </w:tabs>
        <w:ind w:left="709" w:hanging="709"/>
        <w:rPr>
          <w:rFonts w:ascii="Arial" w:hAnsi="Arial" w:cs="Arial"/>
          <w:sz w:val="24"/>
          <w:szCs w:val="24"/>
        </w:rPr>
      </w:pPr>
    </w:p>
    <w:p w:rsidR="00495C48" w:rsidRPr="0088486A" w:rsidRDefault="00495C48" w:rsidP="00495C48">
      <w:pPr>
        <w:pStyle w:val="NoSpacing"/>
        <w:tabs>
          <w:tab w:val="left" w:pos="709"/>
        </w:tabs>
        <w:ind w:left="709" w:hanging="709"/>
        <w:rPr>
          <w:rFonts w:ascii="Arial" w:hAnsi="Arial" w:cs="Arial"/>
          <w:sz w:val="24"/>
          <w:szCs w:val="24"/>
        </w:rPr>
      </w:pPr>
      <w:r>
        <w:rPr>
          <w:rFonts w:ascii="Arial" w:hAnsi="Arial" w:cs="Arial"/>
          <w:sz w:val="24"/>
          <w:szCs w:val="24"/>
        </w:rPr>
        <w:t>6.4</w:t>
      </w:r>
      <w:r>
        <w:rPr>
          <w:rFonts w:ascii="Arial" w:hAnsi="Arial" w:cs="Arial"/>
          <w:sz w:val="24"/>
          <w:szCs w:val="24"/>
        </w:rPr>
        <w:tab/>
      </w:r>
      <w:r w:rsidRPr="0088486A">
        <w:rPr>
          <w:rFonts w:ascii="Arial" w:hAnsi="Arial" w:cs="Arial"/>
          <w:sz w:val="24"/>
          <w:szCs w:val="24"/>
        </w:rPr>
        <w:t>The need for affordable housing is assessed from a variety of sources but particular reliance is placed on the housing register in Pembrokeshire.  Figures from Pembrokeshire County Council show that of their housing needs analysis of 469 applications within the National Park</w:t>
      </w:r>
      <w:r>
        <w:rPr>
          <w:rFonts w:ascii="Arial" w:hAnsi="Arial" w:cs="Arial"/>
          <w:sz w:val="24"/>
          <w:szCs w:val="24"/>
        </w:rPr>
        <w:t>,</w:t>
      </w:r>
      <w:r w:rsidRPr="0088486A">
        <w:rPr>
          <w:rFonts w:ascii="Arial" w:hAnsi="Arial" w:cs="Arial"/>
          <w:sz w:val="24"/>
          <w:szCs w:val="24"/>
        </w:rPr>
        <w:t xml:space="preserve"> some 27% would be interest</w:t>
      </w:r>
      <w:r>
        <w:rPr>
          <w:rFonts w:ascii="Arial" w:hAnsi="Arial" w:cs="Arial"/>
          <w:sz w:val="24"/>
          <w:szCs w:val="24"/>
        </w:rPr>
        <w:t>ed in Low Cost Housing Options.</w:t>
      </w:r>
    </w:p>
    <w:p w:rsidR="00495C48" w:rsidRPr="0088486A" w:rsidRDefault="00495C48" w:rsidP="00495C48">
      <w:pPr>
        <w:pStyle w:val="NoSpacing"/>
        <w:ind w:left="709" w:hanging="709"/>
        <w:rPr>
          <w:rFonts w:ascii="Arial" w:hAnsi="Arial" w:cs="Arial"/>
          <w:sz w:val="24"/>
          <w:szCs w:val="24"/>
        </w:rPr>
      </w:pPr>
    </w:p>
    <w:p w:rsidR="00495C48" w:rsidRPr="0088486A" w:rsidRDefault="00495C48" w:rsidP="00495C48">
      <w:pPr>
        <w:pStyle w:val="NoSpacing"/>
        <w:ind w:left="709" w:hanging="709"/>
        <w:rPr>
          <w:rFonts w:ascii="Arial" w:hAnsi="Arial" w:cs="Arial"/>
          <w:sz w:val="24"/>
          <w:szCs w:val="24"/>
        </w:rPr>
      </w:pPr>
      <w:r>
        <w:rPr>
          <w:rFonts w:ascii="Arial" w:hAnsi="Arial" w:cs="Arial"/>
          <w:sz w:val="24"/>
          <w:szCs w:val="24"/>
        </w:rPr>
        <w:t>6.5</w:t>
      </w:r>
      <w:r>
        <w:rPr>
          <w:rFonts w:ascii="Arial" w:hAnsi="Arial" w:cs="Arial"/>
          <w:sz w:val="24"/>
          <w:szCs w:val="24"/>
        </w:rPr>
        <w:tab/>
        <w:t>Our</w:t>
      </w:r>
      <w:r w:rsidRPr="0088486A">
        <w:rPr>
          <w:rFonts w:ascii="Arial" w:hAnsi="Arial" w:cs="Arial"/>
          <w:sz w:val="24"/>
          <w:szCs w:val="24"/>
        </w:rPr>
        <w:t xml:space="preserve"> Local Development Plan, which is the statutory development plan for the </w:t>
      </w:r>
      <w:r>
        <w:rPr>
          <w:rFonts w:ascii="Arial" w:hAnsi="Arial" w:cs="Arial"/>
          <w:sz w:val="24"/>
          <w:szCs w:val="24"/>
        </w:rPr>
        <w:t xml:space="preserve">Pembrokeshire Coast </w:t>
      </w:r>
      <w:r w:rsidRPr="0088486A">
        <w:rPr>
          <w:rFonts w:ascii="Arial" w:hAnsi="Arial" w:cs="Arial"/>
          <w:sz w:val="24"/>
          <w:szCs w:val="24"/>
        </w:rPr>
        <w:t>National Park</w:t>
      </w:r>
      <w:r>
        <w:rPr>
          <w:rFonts w:ascii="Arial" w:hAnsi="Arial" w:cs="Arial"/>
          <w:sz w:val="24"/>
          <w:szCs w:val="24"/>
        </w:rPr>
        <w:t xml:space="preserve"> area</w:t>
      </w:r>
      <w:r w:rsidRPr="0088486A">
        <w:rPr>
          <w:rFonts w:ascii="Arial" w:hAnsi="Arial" w:cs="Arial"/>
          <w:sz w:val="24"/>
          <w:szCs w:val="24"/>
        </w:rPr>
        <w:t xml:space="preserve">, was adopted in September 2010, becoming the first in Wales under the new </w:t>
      </w:r>
      <w:r>
        <w:rPr>
          <w:rFonts w:ascii="Arial" w:hAnsi="Arial" w:cs="Arial"/>
          <w:sz w:val="24"/>
          <w:szCs w:val="24"/>
        </w:rPr>
        <w:t xml:space="preserve">LDP </w:t>
      </w:r>
      <w:r w:rsidRPr="0088486A">
        <w:rPr>
          <w:rFonts w:ascii="Arial" w:hAnsi="Arial" w:cs="Arial"/>
          <w:sz w:val="24"/>
          <w:szCs w:val="24"/>
        </w:rPr>
        <w:t xml:space="preserve">system.  An important </w:t>
      </w:r>
      <w:r w:rsidRPr="0088486A">
        <w:rPr>
          <w:rFonts w:ascii="Arial" w:hAnsi="Arial" w:cs="Arial"/>
          <w:sz w:val="24"/>
          <w:szCs w:val="24"/>
        </w:rPr>
        <w:lastRenderedPageBreak/>
        <w:t>principle in its preparation was that of “deliverability”, and site delivery was integral to the way that the plan was produced.</w:t>
      </w:r>
    </w:p>
    <w:p w:rsidR="00495C48" w:rsidRDefault="00495C48" w:rsidP="00495C48">
      <w:pPr>
        <w:pStyle w:val="NoSpacing"/>
        <w:tabs>
          <w:tab w:val="left" w:pos="709"/>
        </w:tabs>
        <w:ind w:left="709" w:hanging="709"/>
        <w:rPr>
          <w:rFonts w:ascii="Arial" w:hAnsi="Arial" w:cs="Arial"/>
          <w:sz w:val="24"/>
          <w:szCs w:val="24"/>
        </w:rPr>
      </w:pPr>
    </w:p>
    <w:p w:rsidR="00495C48" w:rsidRPr="0088486A" w:rsidRDefault="00495C48" w:rsidP="00495C48">
      <w:pPr>
        <w:pStyle w:val="NoSpacing"/>
        <w:tabs>
          <w:tab w:val="left" w:pos="709"/>
        </w:tabs>
        <w:ind w:left="709" w:hanging="709"/>
        <w:rPr>
          <w:rFonts w:ascii="Arial" w:hAnsi="Arial" w:cs="Arial"/>
          <w:sz w:val="24"/>
          <w:szCs w:val="24"/>
        </w:rPr>
      </w:pPr>
      <w:r>
        <w:rPr>
          <w:rFonts w:ascii="Arial" w:hAnsi="Arial" w:cs="Arial"/>
          <w:sz w:val="24"/>
          <w:szCs w:val="24"/>
        </w:rPr>
        <w:t>6.6</w:t>
      </w:r>
      <w:r>
        <w:rPr>
          <w:rFonts w:ascii="Arial" w:hAnsi="Arial" w:cs="Arial"/>
          <w:sz w:val="24"/>
          <w:szCs w:val="24"/>
        </w:rPr>
        <w:tab/>
      </w:r>
      <w:r w:rsidRPr="0088486A">
        <w:rPr>
          <w:rFonts w:ascii="Arial" w:hAnsi="Arial" w:cs="Arial"/>
          <w:sz w:val="24"/>
          <w:szCs w:val="24"/>
        </w:rPr>
        <w:t>The Authority’s affordable housing policy</w:t>
      </w:r>
      <w:r>
        <w:rPr>
          <w:rFonts w:ascii="Arial" w:hAnsi="Arial" w:cs="Arial"/>
          <w:sz w:val="24"/>
          <w:szCs w:val="24"/>
        </w:rPr>
        <w:t>,</w:t>
      </w:r>
      <w:r w:rsidRPr="0088486A">
        <w:rPr>
          <w:rFonts w:ascii="Arial" w:hAnsi="Arial" w:cs="Arial"/>
          <w:sz w:val="24"/>
          <w:szCs w:val="24"/>
        </w:rPr>
        <w:t xml:space="preserve"> Policy 45</w:t>
      </w:r>
      <w:r>
        <w:rPr>
          <w:rFonts w:ascii="Arial" w:hAnsi="Arial" w:cs="Arial"/>
          <w:sz w:val="24"/>
          <w:szCs w:val="24"/>
        </w:rPr>
        <w:t>,</w:t>
      </w:r>
      <w:r w:rsidRPr="0088486A">
        <w:rPr>
          <w:rFonts w:ascii="Arial" w:hAnsi="Arial" w:cs="Arial"/>
          <w:sz w:val="24"/>
          <w:szCs w:val="24"/>
        </w:rPr>
        <w:t xml:space="preserve"> makes use of mechanisms to help deliver affordable housing.  They are:</w:t>
      </w:r>
    </w:p>
    <w:p w:rsidR="00495C48" w:rsidRPr="0088486A" w:rsidRDefault="00495C48" w:rsidP="00495C48">
      <w:pPr>
        <w:pStyle w:val="NoSpacing"/>
        <w:ind w:left="567" w:hanging="567"/>
        <w:rPr>
          <w:rFonts w:ascii="Arial" w:hAnsi="Arial" w:cs="Arial"/>
          <w:sz w:val="24"/>
          <w:szCs w:val="24"/>
        </w:rPr>
      </w:pPr>
    </w:p>
    <w:p w:rsidR="00495C48" w:rsidRPr="0088486A" w:rsidRDefault="00495C48" w:rsidP="00495C48">
      <w:pPr>
        <w:pStyle w:val="NoSpacing"/>
        <w:numPr>
          <w:ilvl w:val="0"/>
          <w:numId w:val="6"/>
        </w:numPr>
        <w:ind w:left="1134" w:hanging="425"/>
        <w:rPr>
          <w:rFonts w:ascii="Arial" w:hAnsi="Arial" w:cs="Arial"/>
          <w:sz w:val="24"/>
          <w:szCs w:val="24"/>
        </w:rPr>
      </w:pPr>
      <w:r w:rsidRPr="0088486A">
        <w:rPr>
          <w:rFonts w:ascii="Arial" w:hAnsi="Arial" w:cs="Arial"/>
          <w:sz w:val="24"/>
          <w:szCs w:val="24"/>
        </w:rPr>
        <w:t xml:space="preserve">LDP </w:t>
      </w:r>
      <w:r>
        <w:rPr>
          <w:rFonts w:ascii="Arial" w:hAnsi="Arial" w:cs="Arial"/>
          <w:sz w:val="24"/>
          <w:szCs w:val="24"/>
        </w:rPr>
        <w:t>P</w:t>
      </w:r>
      <w:r w:rsidRPr="0088486A">
        <w:rPr>
          <w:rFonts w:ascii="Arial" w:hAnsi="Arial" w:cs="Arial"/>
          <w:sz w:val="24"/>
          <w:szCs w:val="24"/>
        </w:rPr>
        <w:t xml:space="preserve">olicy 45 seeks to negotiate a minimum of 50% affordable housing (in certain specified centres the level is higher, rising to 100% in one location) as part of all developments of 2 units or more </w:t>
      </w:r>
      <w:r>
        <w:rPr>
          <w:rFonts w:ascii="Arial" w:hAnsi="Arial" w:cs="Arial"/>
          <w:sz w:val="24"/>
          <w:szCs w:val="24"/>
        </w:rPr>
        <w:t>–</w:t>
      </w:r>
      <w:r w:rsidRPr="0088486A">
        <w:rPr>
          <w:rFonts w:ascii="Arial" w:hAnsi="Arial" w:cs="Arial"/>
          <w:sz w:val="24"/>
          <w:szCs w:val="24"/>
        </w:rPr>
        <w:t xml:space="preserve"> there are currently permissions in place for 35 affordable dwellings.</w:t>
      </w:r>
    </w:p>
    <w:p w:rsidR="00495C48" w:rsidRPr="0088486A" w:rsidRDefault="00495C48" w:rsidP="00495C48">
      <w:pPr>
        <w:pStyle w:val="NoSpacing"/>
        <w:numPr>
          <w:ilvl w:val="0"/>
          <w:numId w:val="6"/>
        </w:numPr>
        <w:ind w:left="1134" w:hanging="425"/>
        <w:rPr>
          <w:rFonts w:ascii="Arial" w:hAnsi="Arial" w:cs="Arial"/>
          <w:sz w:val="24"/>
          <w:szCs w:val="24"/>
        </w:rPr>
      </w:pPr>
      <w:r w:rsidRPr="0088486A">
        <w:rPr>
          <w:rFonts w:ascii="Arial" w:hAnsi="Arial" w:cs="Arial"/>
          <w:sz w:val="24"/>
          <w:szCs w:val="24"/>
        </w:rPr>
        <w:t>Negotiating exceptional land releases for affordable housing.  There are two sites being considered at present and two sites have been completed.</w:t>
      </w:r>
    </w:p>
    <w:p w:rsidR="00495C48" w:rsidRPr="0088486A" w:rsidRDefault="00495C48" w:rsidP="00495C48">
      <w:pPr>
        <w:pStyle w:val="NoSpacing"/>
        <w:numPr>
          <w:ilvl w:val="0"/>
          <w:numId w:val="6"/>
        </w:numPr>
        <w:ind w:left="1134" w:hanging="425"/>
        <w:rPr>
          <w:rFonts w:ascii="Arial" w:hAnsi="Arial" w:cs="Arial"/>
          <w:sz w:val="24"/>
          <w:szCs w:val="24"/>
        </w:rPr>
      </w:pPr>
      <w:r w:rsidRPr="0088486A">
        <w:rPr>
          <w:rFonts w:ascii="Arial" w:hAnsi="Arial" w:cs="Arial"/>
          <w:sz w:val="24"/>
          <w:szCs w:val="24"/>
        </w:rPr>
        <w:t>Requiring an affordable housing contribution of £250 per square metre from single dwelling developments.</w:t>
      </w:r>
      <w:r>
        <w:rPr>
          <w:rFonts w:ascii="Arial" w:hAnsi="Arial" w:cs="Arial"/>
          <w:sz w:val="24"/>
          <w:szCs w:val="24"/>
        </w:rPr>
        <w:t xml:space="preserve"> </w:t>
      </w:r>
      <w:r w:rsidRPr="0088486A">
        <w:rPr>
          <w:rFonts w:ascii="Arial" w:hAnsi="Arial" w:cs="Arial"/>
          <w:sz w:val="24"/>
          <w:szCs w:val="24"/>
        </w:rPr>
        <w:t xml:space="preserve"> Only three such contributions have been received since the policy came in on 1</w:t>
      </w:r>
      <w:r w:rsidRPr="0088486A">
        <w:rPr>
          <w:rFonts w:ascii="Arial" w:hAnsi="Arial" w:cs="Arial"/>
          <w:sz w:val="24"/>
          <w:szCs w:val="24"/>
          <w:vertAlign w:val="superscript"/>
        </w:rPr>
        <w:t>st</w:t>
      </w:r>
      <w:r w:rsidRPr="0088486A">
        <w:rPr>
          <w:rFonts w:ascii="Arial" w:hAnsi="Arial" w:cs="Arial"/>
          <w:sz w:val="24"/>
          <w:szCs w:val="24"/>
        </w:rPr>
        <w:t xml:space="preserve"> October 2011.</w:t>
      </w:r>
    </w:p>
    <w:p w:rsidR="00495C48" w:rsidRPr="0088486A" w:rsidRDefault="00495C48" w:rsidP="00495C48">
      <w:pPr>
        <w:pStyle w:val="NoSpacing"/>
        <w:ind w:left="567" w:hanging="567"/>
        <w:rPr>
          <w:rFonts w:ascii="Arial" w:hAnsi="Arial" w:cs="Arial"/>
          <w:sz w:val="24"/>
          <w:szCs w:val="24"/>
        </w:rPr>
      </w:pPr>
    </w:p>
    <w:p w:rsidR="00495C48" w:rsidRPr="0088486A" w:rsidRDefault="00495C48" w:rsidP="00495C48">
      <w:pPr>
        <w:pStyle w:val="NoSpacing"/>
        <w:ind w:left="709" w:hanging="709"/>
        <w:rPr>
          <w:rFonts w:ascii="Arial" w:hAnsi="Arial" w:cs="Arial"/>
          <w:sz w:val="24"/>
          <w:szCs w:val="24"/>
        </w:rPr>
      </w:pPr>
      <w:r>
        <w:rPr>
          <w:rFonts w:ascii="Arial" w:hAnsi="Arial" w:cs="Arial"/>
          <w:sz w:val="24"/>
          <w:szCs w:val="24"/>
        </w:rPr>
        <w:t>6.7</w:t>
      </w:r>
      <w:r>
        <w:rPr>
          <w:rFonts w:ascii="Arial" w:hAnsi="Arial" w:cs="Arial"/>
          <w:sz w:val="24"/>
          <w:szCs w:val="24"/>
        </w:rPr>
        <w:tab/>
      </w:r>
      <w:r w:rsidRPr="0088486A">
        <w:rPr>
          <w:rFonts w:ascii="Arial" w:hAnsi="Arial" w:cs="Arial"/>
          <w:sz w:val="24"/>
          <w:szCs w:val="24"/>
        </w:rPr>
        <w:t xml:space="preserve">The significance of the 50% target is that it defines which delivery route applies.  For sites which provide only a single dwelling, the contribution route is activated (this is also subject to viability testing), while for proposals for 2 or more dwellings, the route involving a proportion of affordable homes as part of the development is activated. </w:t>
      </w:r>
      <w:r>
        <w:rPr>
          <w:rFonts w:ascii="Arial" w:hAnsi="Arial" w:cs="Arial"/>
          <w:sz w:val="24"/>
          <w:szCs w:val="24"/>
        </w:rPr>
        <w:t xml:space="preserve"> </w:t>
      </w:r>
      <w:r w:rsidRPr="0088486A">
        <w:rPr>
          <w:rFonts w:ascii="Arial" w:hAnsi="Arial" w:cs="Arial"/>
          <w:sz w:val="24"/>
          <w:szCs w:val="24"/>
        </w:rPr>
        <w:t xml:space="preserve">Evidence on negotiations </w:t>
      </w:r>
      <w:r>
        <w:rPr>
          <w:rFonts w:ascii="Arial" w:hAnsi="Arial" w:cs="Arial"/>
          <w:sz w:val="24"/>
          <w:szCs w:val="24"/>
        </w:rPr>
        <w:t>is</w:t>
      </w:r>
      <w:r w:rsidRPr="0088486A">
        <w:rPr>
          <w:rFonts w:ascii="Arial" w:hAnsi="Arial" w:cs="Arial"/>
          <w:sz w:val="24"/>
          <w:szCs w:val="24"/>
        </w:rPr>
        <w:t xml:space="preserve"> detailed under </w:t>
      </w:r>
      <w:r>
        <w:rPr>
          <w:rFonts w:ascii="Arial" w:hAnsi="Arial" w:cs="Arial"/>
          <w:sz w:val="24"/>
          <w:szCs w:val="24"/>
        </w:rPr>
        <w:t>Section 10</w:t>
      </w:r>
      <w:r w:rsidRPr="0088486A">
        <w:rPr>
          <w:rFonts w:ascii="Arial" w:hAnsi="Arial" w:cs="Arial"/>
          <w:sz w:val="24"/>
          <w:szCs w:val="24"/>
        </w:rPr>
        <w:t xml:space="preserve"> Negotiation.</w:t>
      </w:r>
    </w:p>
    <w:p w:rsidR="00495C48" w:rsidRPr="0088486A" w:rsidRDefault="00495C48" w:rsidP="00495C48">
      <w:pPr>
        <w:pStyle w:val="NoSpacing"/>
        <w:ind w:left="709" w:hanging="709"/>
        <w:rPr>
          <w:rFonts w:ascii="Arial" w:hAnsi="Arial" w:cs="Arial"/>
          <w:sz w:val="24"/>
          <w:szCs w:val="24"/>
        </w:rPr>
      </w:pPr>
    </w:p>
    <w:p w:rsidR="00495C48" w:rsidRDefault="00495C48" w:rsidP="00495C48">
      <w:pPr>
        <w:pStyle w:val="NoSpacing"/>
        <w:ind w:left="709" w:hanging="709"/>
        <w:rPr>
          <w:rFonts w:ascii="Arial" w:hAnsi="Arial" w:cs="Arial"/>
          <w:sz w:val="24"/>
          <w:szCs w:val="24"/>
        </w:rPr>
      </w:pPr>
      <w:r>
        <w:rPr>
          <w:rFonts w:ascii="Arial" w:hAnsi="Arial" w:cs="Arial"/>
          <w:sz w:val="24"/>
          <w:szCs w:val="24"/>
        </w:rPr>
        <w:t>6.8</w:t>
      </w:r>
      <w:r>
        <w:rPr>
          <w:rFonts w:ascii="Arial" w:hAnsi="Arial" w:cs="Arial"/>
          <w:sz w:val="24"/>
          <w:szCs w:val="24"/>
        </w:rPr>
        <w:tab/>
        <w:t>The Scrutiny Committee has received evidence through the views and opinions of a wide range of stakeholders as outlined in the notes of the meetings held.  As can be seen from the minutes of these meetings, while there is general recognition and support for our overall policy aims, there is almost universal concern from those who are impacted that it was developed in significantly different times when the economy was much more positive.  The view expressed by a number from whom we took evidence was that Policy 45 is no longer fit for purpose and requires readjustment.</w:t>
      </w:r>
    </w:p>
    <w:p w:rsidR="00E00BB1" w:rsidRDefault="00E00BB1" w:rsidP="00495C48">
      <w:pPr>
        <w:pStyle w:val="NoSpacing"/>
        <w:ind w:left="709" w:hanging="709"/>
        <w:rPr>
          <w:rFonts w:ascii="Arial" w:hAnsi="Arial" w:cs="Arial"/>
          <w:sz w:val="24"/>
          <w:szCs w:val="24"/>
        </w:rPr>
      </w:pPr>
    </w:p>
    <w:p w:rsidR="00495C48" w:rsidRPr="0088486A" w:rsidRDefault="00495C48" w:rsidP="00495C48">
      <w:pPr>
        <w:pStyle w:val="NoSpacing"/>
        <w:ind w:left="709" w:hanging="709"/>
        <w:rPr>
          <w:rFonts w:ascii="Arial" w:hAnsi="Arial" w:cs="Arial"/>
          <w:sz w:val="24"/>
          <w:szCs w:val="24"/>
        </w:rPr>
      </w:pPr>
      <w:r>
        <w:rPr>
          <w:rFonts w:ascii="Arial" w:hAnsi="Arial" w:cs="Arial"/>
          <w:sz w:val="24"/>
          <w:szCs w:val="24"/>
        </w:rPr>
        <w:t>6.9</w:t>
      </w:r>
      <w:r>
        <w:rPr>
          <w:rFonts w:ascii="Arial" w:hAnsi="Arial" w:cs="Arial"/>
          <w:sz w:val="24"/>
          <w:szCs w:val="24"/>
        </w:rPr>
        <w:tab/>
      </w:r>
      <w:r w:rsidRPr="0088486A">
        <w:rPr>
          <w:rFonts w:ascii="Arial" w:hAnsi="Arial" w:cs="Arial"/>
          <w:sz w:val="24"/>
          <w:szCs w:val="24"/>
        </w:rPr>
        <w:t xml:space="preserve">Whilst officers quite rightly pointed out </w:t>
      </w:r>
      <w:proofErr w:type="gramStart"/>
      <w:r w:rsidRPr="0088486A">
        <w:rPr>
          <w:rFonts w:ascii="Arial" w:hAnsi="Arial" w:cs="Arial"/>
          <w:sz w:val="24"/>
          <w:szCs w:val="24"/>
        </w:rPr>
        <w:t>that</w:t>
      </w:r>
      <w:proofErr w:type="gramEnd"/>
      <w:r w:rsidRPr="0088486A">
        <w:rPr>
          <w:rFonts w:ascii="Arial" w:hAnsi="Arial" w:cs="Arial"/>
          <w:sz w:val="24"/>
          <w:szCs w:val="24"/>
        </w:rPr>
        <w:t xml:space="preserve"> LDPs </w:t>
      </w:r>
      <w:r>
        <w:rPr>
          <w:rFonts w:ascii="Arial" w:hAnsi="Arial" w:cs="Arial"/>
          <w:sz w:val="24"/>
          <w:szCs w:val="24"/>
        </w:rPr>
        <w:t>were</w:t>
      </w:r>
      <w:r w:rsidRPr="0088486A">
        <w:rPr>
          <w:rFonts w:ascii="Arial" w:hAnsi="Arial" w:cs="Arial"/>
          <w:sz w:val="24"/>
          <w:szCs w:val="24"/>
        </w:rPr>
        <w:t xml:space="preserve"> evidence</w:t>
      </w:r>
      <w:r>
        <w:rPr>
          <w:rFonts w:ascii="Arial" w:hAnsi="Arial" w:cs="Arial"/>
          <w:sz w:val="24"/>
          <w:szCs w:val="24"/>
        </w:rPr>
        <w:t>-</w:t>
      </w:r>
      <w:r w:rsidRPr="0088486A">
        <w:rPr>
          <w:rFonts w:ascii="Arial" w:hAnsi="Arial" w:cs="Arial"/>
          <w:sz w:val="24"/>
          <w:szCs w:val="24"/>
        </w:rPr>
        <w:t xml:space="preserve">based our policies </w:t>
      </w:r>
      <w:r>
        <w:rPr>
          <w:rFonts w:ascii="Arial" w:hAnsi="Arial" w:cs="Arial"/>
          <w:sz w:val="24"/>
          <w:szCs w:val="24"/>
        </w:rPr>
        <w:t>would</w:t>
      </w:r>
      <w:r w:rsidRPr="0088486A">
        <w:rPr>
          <w:rFonts w:ascii="Arial" w:hAnsi="Arial" w:cs="Arial"/>
          <w:sz w:val="24"/>
          <w:szCs w:val="24"/>
        </w:rPr>
        <w:t xml:space="preserve"> have been relevant at the time we incorporated them but of course we did so very early and well before most other authorities in Wales. </w:t>
      </w:r>
      <w:r>
        <w:rPr>
          <w:rFonts w:ascii="Arial" w:hAnsi="Arial" w:cs="Arial"/>
          <w:sz w:val="24"/>
          <w:szCs w:val="24"/>
        </w:rPr>
        <w:t xml:space="preserve"> </w:t>
      </w:r>
      <w:r w:rsidRPr="0088486A">
        <w:rPr>
          <w:rFonts w:ascii="Arial" w:hAnsi="Arial" w:cs="Arial"/>
          <w:sz w:val="24"/>
          <w:szCs w:val="24"/>
        </w:rPr>
        <w:t xml:space="preserve">It was pointed out to us that as a consequence the market and economy assumptions on which they were based are now no longer </w:t>
      </w:r>
      <w:r>
        <w:rPr>
          <w:rFonts w:ascii="Arial" w:hAnsi="Arial" w:cs="Arial"/>
          <w:sz w:val="24"/>
          <w:szCs w:val="24"/>
        </w:rPr>
        <w:t xml:space="preserve">as </w:t>
      </w:r>
      <w:r w:rsidR="00E00BB1">
        <w:rPr>
          <w:rFonts w:ascii="Arial" w:hAnsi="Arial" w:cs="Arial"/>
          <w:sz w:val="24"/>
          <w:szCs w:val="24"/>
        </w:rPr>
        <w:t>relevant.</w:t>
      </w:r>
    </w:p>
    <w:p w:rsidR="00495C48" w:rsidRPr="0088486A" w:rsidRDefault="00495C48" w:rsidP="00495C48">
      <w:pPr>
        <w:pStyle w:val="NoSpacing"/>
        <w:ind w:left="709" w:hanging="709"/>
        <w:rPr>
          <w:rFonts w:ascii="Arial" w:hAnsi="Arial" w:cs="Arial"/>
          <w:sz w:val="24"/>
          <w:szCs w:val="24"/>
        </w:rPr>
      </w:pPr>
    </w:p>
    <w:p w:rsidR="00495C48" w:rsidRPr="0088486A" w:rsidRDefault="00495C48" w:rsidP="00495C48">
      <w:pPr>
        <w:pStyle w:val="NoSpacing"/>
        <w:ind w:left="709" w:hanging="709"/>
        <w:rPr>
          <w:rFonts w:ascii="Arial" w:hAnsi="Arial" w:cs="Arial"/>
          <w:sz w:val="24"/>
          <w:szCs w:val="24"/>
        </w:rPr>
      </w:pPr>
      <w:r>
        <w:rPr>
          <w:rFonts w:ascii="Arial" w:hAnsi="Arial" w:cs="Arial"/>
          <w:sz w:val="24"/>
          <w:szCs w:val="24"/>
        </w:rPr>
        <w:t>6.10</w:t>
      </w:r>
      <w:r>
        <w:rPr>
          <w:rFonts w:ascii="Arial" w:hAnsi="Arial" w:cs="Arial"/>
          <w:sz w:val="24"/>
          <w:szCs w:val="24"/>
        </w:rPr>
        <w:tab/>
      </w:r>
      <w:r w:rsidRPr="0088486A">
        <w:rPr>
          <w:rFonts w:ascii="Arial" w:hAnsi="Arial" w:cs="Arial"/>
          <w:sz w:val="24"/>
          <w:szCs w:val="24"/>
        </w:rPr>
        <w:t>The Authority’s evidence base date for viability testing for Policy 45 of the Local Development Plan was prepared at the end of 2007/early 2008 with an update provided for the Local Development Plan’s Examination in 2010.</w:t>
      </w:r>
      <w:r w:rsidRPr="0088486A">
        <w:rPr>
          <w:rStyle w:val="FootnoteReference"/>
          <w:rFonts w:ascii="Arial" w:hAnsi="Arial" w:cs="Arial"/>
          <w:sz w:val="24"/>
          <w:szCs w:val="24"/>
        </w:rPr>
        <w:footnoteReference w:id="4"/>
      </w:r>
      <w:r w:rsidRPr="0088486A">
        <w:rPr>
          <w:rFonts w:ascii="Arial" w:hAnsi="Arial" w:cs="Arial"/>
          <w:sz w:val="24"/>
          <w:szCs w:val="24"/>
        </w:rPr>
        <w:t xml:space="preserve">  The Authority provided the Local Development Plan Inspector with evidence which showed the effect of market values reducing to 90%, 80% and 70% of the 2007 housing price levels.</w:t>
      </w:r>
      <w:r>
        <w:rPr>
          <w:rFonts w:ascii="Arial" w:hAnsi="Arial" w:cs="Arial"/>
          <w:sz w:val="24"/>
          <w:szCs w:val="24"/>
        </w:rPr>
        <w:t xml:space="preserve"> </w:t>
      </w:r>
      <w:r w:rsidRPr="0088486A">
        <w:rPr>
          <w:rFonts w:ascii="Arial" w:hAnsi="Arial" w:cs="Arial"/>
          <w:sz w:val="24"/>
          <w:szCs w:val="24"/>
        </w:rPr>
        <w:t xml:space="preserve"> At the time of Examination house prices had reduced by 13% to 87% of Jan 2008 prices.  At this level the Authority had demonstrated that the allocations remain</w:t>
      </w:r>
      <w:r>
        <w:rPr>
          <w:rFonts w:ascii="Arial" w:hAnsi="Arial" w:cs="Arial"/>
          <w:sz w:val="24"/>
          <w:szCs w:val="24"/>
        </w:rPr>
        <w:t>ed</w:t>
      </w:r>
      <w:r w:rsidRPr="0088486A">
        <w:rPr>
          <w:rFonts w:ascii="Arial" w:hAnsi="Arial" w:cs="Arial"/>
          <w:sz w:val="24"/>
          <w:szCs w:val="24"/>
        </w:rPr>
        <w:t xml:space="preserve"> viable, though obviously the </w:t>
      </w:r>
      <w:r w:rsidRPr="0088486A">
        <w:rPr>
          <w:rFonts w:ascii="Arial" w:hAnsi="Arial" w:cs="Arial"/>
          <w:sz w:val="24"/>
          <w:szCs w:val="24"/>
        </w:rPr>
        <w:lastRenderedPageBreak/>
        <w:t xml:space="preserve">returns to land owners </w:t>
      </w:r>
      <w:r>
        <w:rPr>
          <w:rFonts w:ascii="Arial" w:hAnsi="Arial" w:cs="Arial"/>
          <w:sz w:val="24"/>
          <w:szCs w:val="24"/>
        </w:rPr>
        <w:t>would</w:t>
      </w:r>
      <w:r w:rsidRPr="0088486A">
        <w:rPr>
          <w:rFonts w:ascii="Arial" w:hAnsi="Arial" w:cs="Arial"/>
          <w:sz w:val="24"/>
          <w:szCs w:val="24"/>
        </w:rPr>
        <w:t xml:space="preserve"> be less.</w:t>
      </w:r>
      <w:r w:rsidRPr="0088486A">
        <w:rPr>
          <w:rStyle w:val="FootnoteReference"/>
          <w:rFonts w:ascii="Arial" w:hAnsi="Arial" w:cs="Arial"/>
          <w:sz w:val="24"/>
          <w:szCs w:val="24"/>
        </w:rPr>
        <w:footnoteReference w:id="5"/>
      </w:r>
      <w:r w:rsidRPr="0088486A">
        <w:rPr>
          <w:rFonts w:ascii="Arial" w:hAnsi="Arial" w:cs="Arial"/>
          <w:sz w:val="24"/>
          <w:szCs w:val="24"/>
        </w:rPr>
        <w:t xml:space="preserve"> </w:t>
      </w:r>
      <w:r>
        <w:rPr>
          <w:rFonts w:ascii="Arial" w:hAnsi="Arial" w:cs="Arial"/>
          <w:sz w:val="24"/>
          <w:szCs w:val="24"/>
        </w:rPr>
        <w:t xml:space="preserve"> </w:t>
      </w:r>
      <w:r w:rsidRPr="0088486A">
        <w:rPr>
          <w:rFonts w:ascii="Arial" w:hAnsi="Arial" w:cs="Arial"/>
          <w:sz w:val="24"/>
          <w:szCs w:val="24"/>
        </w:rPr>
        <w:t xml:space="preserve">The figure for 2012 is that the 2012 price as percentage of 2007 price is 91%. </w:t>
      </w:r>
    </w:p>
    <w:p w:rsidR="00495C48" w:rsidRPr="0088486A" w:rsidRDefault="00495C48" w:rsidP="00495C48">
      <w:pPr>
        <w:pStyle w:val="NoSpacing"/>
        <w:rPr>
          <w:rFonts w:ascii="Arial" w:hAnsi="Arial" w:cs="Arial"/>
          <w:sz w:val="24"/>
          <w:szCs w:val="24"/>
        </w:rPr>
      </w:pPr>
    </w:p>
    <w:p w:rsidR="00495C48" w:rsidRPr="000B5FFC" w:rsidRDefault="00495C48" w:rsidP="00495C48">
      <w:pPr>
        <w:pStyle w:val="NoSpacing"/>
        <w:rPr>
          <w:rFonts w:ascii="Arial" w:hAnsi="Arial" w:cs="Arial"/>
          <w:sz w:val="24"/>
          <w:szCs w:val="24"/>
          <w:u w:val="single"/>
        </w:rPr>
      </w:pPr>
      <w:r w:rsidRPr="000B5FFC">
        <w:rPr>
          <w:rFonts w:ascii="Arial" w:hAnsi="Arial" w:cs="Arial"/>
          <w:sz w:val="24"/>
          <w:szCs w:val="24"/>
          <w:u w:val="single"/>
        </w:rPr>
        <w:t>Table 1 – Median sale price 2007 versus 2012 **note these are financial years**</w:t>
      </w:r>
    </w:p>
    <w:p w:rsidR="00495C48" w:rsidRPr="0088486A" w:rsidRDefault="00495C48" w:rsidP="00495C48">
      <w:pPr>
        <w:pStyle w:val="NoSpacing"/>
        <w:rPr>
          <w:rFonts w:ascii="Arial" w:hAnsi="Arial" w:cs="Arial"/>
          <w:sz w:val="24"/>
          <w:szCs w:val="24"/>
        </w:rPr>
      </w:pPr>
    </w:p>
    <w:tbl>
      <w:tblPr>
        <w:tblW w:w="9252" w:type="dxa"/>
        <w:tblInd w:w="96" w:type="dxa"/>
        <w:tblLook w:val="0000" w:firstRow="0" w:lastRow="0" w:firstColumn="0" w:lastColumn="0" w:noHBand="0" w:noVBand="0"/>
      </w:tblPr>
      <w:tblGrid>
        <w:gridCol w:w="2133"/>
        <w:gridCol w:w="1841"/>
        <w:gridCol w:w="2107"/>
        <w:gridCol w:w="3171"/>
      </w:tblGrid>
      <w:tr w:rsidR="00495C48" w:rsidRPr="0088486A" w:rsidTr="00495C48">
        <w:trPr>
          <w:trHeight w:val="264"/>
        </w:trPr>
        <w:tc>
          <w:tcPr>
            <w:tcW w:w="2133" w:type="dxa"/>
            <w:vMerge w:val="restart"/>
            <w:tcBorders>
              <w:top w:val="single" w:sz="4" w:space="0" w:color="auto"/>
              <w:left w:val="single" w:sz="4" w:space="0" w:color="auto"/>
              <w:bottom w:val="single" w:sz="4" w:space="0" w:color="auto"/>
              <w:right w:val="single" w:sz="4" w:space="0" w:color="auto"/>
            </w:tcBorders>
            <w:shd w:val="clear" w:color="9999FF" w:fill="800080"/>
            <w:noWrap/>
            <w:vAlign w:val="bottom"/>
          </w:tcPr>
          <w:p w:rsidR="00495C48" w:rsidRPr="0088486A" w:rsidRDefault="00495C48" w:rsidP="00495C48">
            <w:pPr>
              <w:pStyle w:val="NoSpacing"/>
              <w:rPr>
                <w:rFonts w:ascii="Arial" w:eastAsia="Times New Roman" w:hAnsi="Arial" w:cs="Arial"/>
                <w:color w:val="FFFFFF"/>
                <w:sz w:val="24"/>
                <w:szCs w:val="24"/>
                <w:lang w:val="en-US"/>
              </w:rPr>
            </w:pPr>
            <w:r w:rsidRPr="0088486A">
              <w:rPr>
                <w:rFonts w:ascii="Arial" w:eastAsia="Times New Roman" w:hAnsi="Arial" w:cs="Arial"/>
                <w:color w:val="FFFFFF"/>
                <w:sz w:val="24"/>
                <w:szCs w:val="24"/>
                <w:lang w:val="en-US"/>
              </w:rPr>
              <w:t>House type</w:t>
            </w:r>
          </w:p>
        </w:tc>
        <w:tc>
          <w:tcPr>
            <w:tcW w:w="3948" w:type="dxa"/>
            <w:gridSpan w:val="2"/>
            <w:tcBorders>
              <w:top w:val="single" w:sz="4" w:space="0" w:color="auto"/>
              <w:left w:val="nil"/>
              <w:right w:val="single" w:sz="4" w:space="0" w:color="auto"/>
            </w:tcBorders>
            <w:shd w:val="clear" w:color="9999FF" w:fill="800080"/>
            <w:noWrap/>
            <w:vAlign w:val="bottom"/>
          </w:tcPr>
          <w:p w:rsidR="00495C48" w:rsidRPr="0088486A" w:rsidRDefault="00495C48" w:rsidP="00495C48">
            <w:pPr>
              <w:pStyle w:val="NoSpacing"/>
              <w:rPr>
                <w:rFonts w:ascii="Arial" w:eastAsia="Times New Roman" w:hAnsi="Arial" w:cs="Arial"/>
                <w:color w:val="FFFFFF"/>
                <w:sz w:val="24"/>
                <w:szCs w:val="24"/>
                <w:lang w:val="en-US"/>
              </w:rPr>
            </w:pPr>
            <w:r w:rsidRPr="0088486A">
              <w:rPr>
                <w:rFonts w:ascii="Arial" w:eastAsia="Times New Roman" w:hAnsi="Arial" w:cs="Arial"/>
                <w:color w:val="FFFFFF"/>
                <w:sz w:val="24"/>
                <w:szCs w:val="24"/>
                <w:lang w:val="en-US"/>
              </w:rPr>
              <w:t>Median sale price</w:t>
            </w:r>
          </w:p>
        </w:tc>
        <w:tc>
          <w:tcPr>
            <w:tcW w:w="3171" w:type="dxa"/>
            <w:vMerge w:val="restart"/>
            <w:tcBorders>
              <w:top w:val="single" w:sz="4" w:space="0" w:color="auto"/>
              <w:left w:val="single" w:sz="4" w:space="0" w:color="auto"/>
              <w:bottom w:val="single" w:sz="4" w:space="0" w:color="auto"/>
              <w:right w:val="single" w:sz="4" w:space="0" w:color="auto"/>
            </w:tcBorders>
            <w:shd w:val="clear" w:color="9999FF" w:fill="800080"/>
            <w:noWrap/>
            <w:vAlign w:val="bottom"/>
          </w:tcPr>
          <w:p w:rsidR="00495C48" w:rsidRPr="0088486A" w:rsidRDefault="00495C48" w:rsidP="00495C48">
            <w:pPr>
              <w:pStyle w:val="NoSpacing"/>
              <w:rPr>
                <w:rFonts w:ascii="Arial" w:eastAsia="Times New Roman" w:hAnsi="Arial" w:cs="Arial"/>
                <w:color w:val="FFFFFF"/>
                <w:sz w:val="24"/>
                <w:szCs w:val="24"/>
                <w:lang w:val="en-US"/>
              </w:rPr>
            </w:pPr>
            <w:r w:rsidRPr="0088486A">
              <w:rPr>
                <w:rFonts w:ascii="Arial" w:eastAsia="Times New Roman" w:hAnsi="Arial" w:cs="Arial"/>
                <w:color w:val="FFFFFF"/>
                <w:sz w:val="24"/>
                <w:szCs w:val="24"/>
                <w:lang w:val="en-US"/>
              </w:rPr>
              <w:t>2012 price as percentage of 2007 price</w:t>
            </w:r>
          </w:p>
        </w:tc>
      </w:tr>
      <w:tr w:rsidR="00495C48" w:rsidRPr="0088486A" w:rsidTr="00495C48">
        <w:trPr>
          <w:trHeight w:val="264"/>
        </w:trPr>
        <w:tc>
          <w:tcPr>
            <w:tcW w:w="21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495C48" w:rsidRPr="0088486A" w:rsidRDefault="00495C48" w:rsidP="00495C48">
            <w:pPr>
              <w:pStyle w:val="NoSpacing"/>
              <w:rPr>
                <w:rFonts w:ascii="Arial" w:eastAsia="Times New Roman" w:hAnsi="Arial" w:cs="Arial"/>
                <w:color w:val="FFFFFF"/>
                <w:sz w:val="24"/>
                <w:szCs w:val="24"/>
                <w:lang w:val="en-US"/>
              </w:rPr>
            </w:pPr>
          </w:p>
        </w:tc>
        <w:tc>
          <w:tcPr>
            <w:tcW w:w="1841" w:type="dxa"/>
            <w:tcBorders>
              <w:top w:val="nil"/>
              <w:left w:val="nil"/>
              <w:bottom w:val="single" w:sz="4" w:space="0" w:color="auto"/>
              <w:right w:val="single" w:sz="4" w:space="0" w:color="auto"/>
            </w:tcBorders>
            <w:shd w:val="clear" w:color="auto" w:fill="800080"/>
            <w:noWrap/>
            <w:vAlign w:val="bottom"/>
          </w:tcPr>
          <w:p w:rsidR="00495C48" w:rsidRPr="0088486A" w:rsidRDefault="00495C48" w:rsidP="00495C48">
            <w:pPr>
              <w:pStyle w:val="NoSpacing"/>
              <w:rPr>
                <w:rFonts w:ascii="Arial" w:eastAsia="Times New Roman" w:hAnsi="Arial" w:cs="Arial"/>
                <w:color w:val="FFFFFF"/>
                <w:sz w:val="24"/>
                <w:szCs w:val="24"/>
                <w:lang w:val="en-US"/>
              </w:rPr>
            </w:pPr>
            <w:r w:rsidRPr="0088486A">
              <w:rPr>
                <w:rFonts w:ascii="Arial" w:eastAsia="Times New Roman" w:hAnsi="Arial" w:cs="Arial"/>
                <w:color w:val="FFFFFF"/>
                <w:sz w:val="24"/>
                <w:szCs w:val="24"/>
                <w:lang w:val="en-US"/>
              </w:rPr>
              <w:t>2007</w:t>
            </w:r>
          </w:p>
        </w:tc>
        <w:tc>
          <w:tcPr>
            <w:tcW w:w="2107" w:type="dxa"/>
            <w:tcBorders>
              <w:top w:val="nil"/>
              <w:left w:val="nil"/>
              <w:bottom w:val="single" w:sz="4" w:space="0" w:color="auto"/>
              <w:right w:val="single" w:sz="4" w:space="0" w:color="auto"/>
            </w:tcBorders>
            <w:shd w:val="clear" w:color="auto" w:fill="800080"/>
            <w:noWrap/>
            <w:vAlign w:val="bottom"/>
          </w:tcPr>
          <w:p w:rsidR="00495C48" w:rsidRPr="0088486A" w:rsidRDefault="00495C48" w:rsidP="00495C48">
            <w:pPr>
              <w:pStyle w:val="NoSpacing"/>
              <w:rPr>
                <w:rFonts w:ascii="Arial" w:eastAsia="Times New Roman" w:hAnsi="Arial" w:cs="Arial"/>
                <w:color w:val="FFFFFF"/>
                <w:sz w:val="24"/>
                <w:szCs w:val="24"/>
                <w:lang w:val="en-US"/>
              </w:rPr>
            </w:pPr>
            <w:r w:rsidRPr="0088486A">
              <w:rPr>
                <w:rFonts w:ascii="Arial" w:eastAsia="Times New Roman" w:hAnsi="Arial" w:cs="Arial"/>
                <w:color w:val="FFFFFF"/>
                <w:sz w:val="24"/>
                <w:szCs w:val="24"/>
                <w:lang w:val="en-US"/>
              </w:rPr>
              <w:t>2012</w:t>
            </w:r>
          </w:p>
        </w:tc>
        <w:tc>
          <w:tcPr>
            <w:tcW w:w="31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95C48" w:rsidRPr="0088486A" w:rsidRDefault="00495C48" w:rsidP="00495C48">
            <w:pPr>
              <w:pStyle w:val="NoSpacing"/>
              <w:rPr>
                <w:rFonts w:ascii="Arial" w:eastAsia="Times New Roman" w:hAnsi="Arial" w:cs="Arial"/>
                <w:color w:val="FFFFFF"/>
                <w:sz w:val="24"/>
                <w:szCs w:val="24"/>
                <w:lang w:val="en-US"/>
              </w:rPr>
            </w:pPr>
          </w:p>
        </w:tc>
      </w:tr>
      <w:tr w:rsidR="00495C48" w:rsidRPr="0088486A" w:rsidTr="00495C48">
        <w:trPr>
          <w:trHeight w:val="264"/>
        </w:trPr>
        <w:tc>
          <w:tcPr>
            <w:tcW w:w="2133" w:type="dxa"/>
            <w:tcBorders>
              <w:top w:val="nil"/>
              <w:left w:val="single" w:sz="4" w:space="0" w:color="auto"/>
              <w:bottom w:val="single" w:sz="4" w:space="0" w:color="auto"/>
              <w:right w:val="single" w:sz="4" w:space="0" w:color="auto"/>
            </w:tcBorders>
            <w:shd w:val="clear" w:color="auto" w:fill="auto"/>
            <w:noWrap/>
            <w:vAlign w:val="bottom"/>
          </w:tcPr>
          <w:p w:rsidR="00495C48" w:rsidRPr="0088486A" w:rsidRDefault="00495C48" w:rsidP="00495C48">
            <w:pPr>
              <w:pStyle w:val="NoSpacing"/>
              <w:rPr>
                <w:rFonts w:ascii="Arial" w:eastAsia="Times New Roman" w:hAnsi="Arial" w:cs="Arial"/>
                <w:sz w:val="24"/>
                <w:szCs w:val="24"/>
                <w:lang w:val="en-US"/>
              </w:rPr>
            </w:pPr>
            <w:r w:rsidRPr="0088486A">
              <w:rPr>
                <w:rFonts w:ascii="Arial" w:eastAsia="Times New Roman" w:hAnsi="Arial" w:cs="Arial"/>
                <w:sz w:val="24"/>
                <w:szCs w:val="24"/>
                <w:lang w:val="en-US"/>
              </w:rPr>
              <w:t>Detached</w:t>
            </w:r>
          </w:p>
        </w:tc>
        <w:tc>
          <w:tcPr>
            <w:tcW w:w="1841" w:type="dxa"/>
            <w:tcBorders>
              <w:top w:val="nil"/>
              <w:left w:val="nil"/>
              <w:bottom w:val="single" w:sz="4" w:space="0" w:color="auto"/>
              <w:right w:val="single" w:sz="4" w:space="0" w:color="auto"/>
            </w:tcBorders>
            <w:shd w:val="clear" w:color="auto" w:fill="auto"/>
            <w:noWrap/>
            <w:vAlign w:val="bottom"/>
          </w:tcPr>
          <w:p w:rsidR="00495C48" w:rsidRPr="0088486A" w:rsidRDefault="00495C48" w:rsidP="00495C48">
            <w:pPr>
              <w:pStyle w:val="NoSpacing"/>
              <w:rPr>
                <w:rFonts w:ascii="Arial" w:eastAsia="Times New Roman" w:hAnsi="Arial" w:cs="Arial"/>
                <w:sz w:val="24"/>
                <w:szCs w:val="24"/>
                <w:lang w:val="en-US"/>
              </w:rPr>
            </w:pPr>
            <w:r w:rsidRPr="0088486A">
              <w:rPr>
                <w:rFonts w:ascii="Arial" w:eastAsia="Times New Roman" w:hAnsi="Arial" w:cs="Arial"/>
                <w:sz w:val="24"/>
                <w:szCs w:val="24"/>
                <w:lang w:val="en-US"/>
              </w:rPr>
              <w:t>£287,000</w:t>
            </w:r>
          </w:p>
        </w:tc>
        <w:tc>
          <w:tcPr>
            <w:tcW w:w="2107" w:type="dxa"/>
            <w:tcBorders>
              <w:top w:val="nil"/>
              <w:left w:val="nil"/>
              <w:bottom w:val="single" w:sz="4" w:space="0" w:color="auto"/>
              <w:right w:val="single" w:sz="4" w:space="0" w:color="auto"/>
            </w:tcBorders>
            <w:shd w:val="clear" w:color="auto" w:fill="auto"/>
            <w:noWrap/>
            <w:vAlign w:val="bottom"/>
          </w:tcPr>
          <w:p w:rsidR="00495C48" w:rsidRPr="0088486A" w:rsidRDefault="00495C48" w:rsidP="00495C48">
            <w:pPr>
              <w:pStyle w:val="NoSpacing"/>
              <w:rPr>
                <w:rFonts w:ascii="Arial" w:eastAsia="Times New Roman" w:hAnsi="Arial" w:cs="Arial"/>
                <w:sz w:val="24"/>
                <w:szCs w:val="24"/>
                <w:highlight w:val="yellow"/>
                <w:lang w:val="en-US"/>
              </w:rPr>
            </w:pPr>
            <w:r w:rsidRPr="0088486A">
              <w:rPr>
                <w:rFonts w:ascii="Arial" w:eastAsia="Times New Roman" w:hAnsi="Arial" w:cs="Arial"/>
                <w:color w:val="000000"/>
                <w:spacing w:val="-5"/>
                <w:sz w:val="24"/>
                <w:szCs w:val="24"/>
                <w:lang w:val="en-US"/>
              </w:rPr>
              <w:t>£240,000</w:t>
            </w:r>
          </w:p>
        </w:tc>
        <w:tc>
          <w:tcPr>
            <w:tcW w:w="3171" w:type="dxa"/>
            <w:tcBorders>
              <w:top w:val="nil"/>
              <w:left w:val="nil"/>
              <w:bottom w:val="single" w:sz="4" w:space="0" w:color="auto"/>
              <w:right w:val="single" w:sz="4" w:space="0" w:color="auto"/>
            </w:tcBorders>
            <w:shd w:val="clear" w:color="auto" w:fill="auto"/>
            <w:noWrap/>
            <w:vAlign w:val="bottom"/>
          </w:tcPr>
          <w:p w:rsidR="00495C48" w:rsidRPr="0088486A" w:rsidRDefault="00495C48" w:rsidP="00495C48">
            <w:pPr>
              <w:pStyle w:val="NoSpacing"/>
              <w:rPr>
                <w:rFonts w:ascii="Arial" w:eastAsia="Times New Roman" w:hAnsi="Arial" w:cs="Arial"/>
                <w:sz w:val="24"/>
                <w:szCs w:val="24"/>
                <w:lang w:val="en-US"/>
              </w:rPr>
            </w:pPr>
            <w:r w:rsidRPr="0088486A">
              <w:rPr>
                <w:rFonts w:ascii="Arial" w:eastAsia="Times New Roman" w:hAnsi="Arial" w:cs="Arial"/>
                <w:sz w:val="24"/>
                <w:szCs w:val="24"/>
                <w:lang w:val="en-US"/>
              </w:rPr>
              <w:t>84%</w:t>
            </w:r>
          </w:p>
        </w:tc>
      </w:tr>
      <w:tr w:rsidR="00495C48" w:rsidRPr="0088486A" w:rsidTr="00495C48">
        <w:trPr>
          <w:trHeight w:val="264"/>
        </w:trPr>
        <w:tc>
          <w:tcPr>
            <w:tcW w:w="2133" w:type="dxa"/>
            <w:tcBorders>
              <w:top w:val="nil"/>
              <w:left w:val="single" w:sz="4" w:space="0" w:color="auto"/>
              <w:bottom w:val="single" w:sz="4" w:space="0" w:color="auto"/>
              <w:right w:val="single" w:sz="4" w:space="0" w:color="auto"/>
            </w:tcBorders>
            <w:shd w:val="clear" w:color="auto" w:fill="auto"/>
            <w:noWrap/>
            <w:vAlign w:val="bottom"/>
          </w:tcPr>
          <w:p w:rsidR="00495C48" w:rsidRPr="0088486A" w:rsidRDefault="00495C48" w:rsidP="00495C48">
            <w:pPr>
              <w:pStyle w:val="NoSpacing"/>
              <w:rPr>
                <w:rFonts w:ascii="Arial" w:eastAsia="Times New Roman" w:hAnsi="Arial" w:cs="Arial"/>
                <w:sz w:val="24"/>
                <w:szCs w:val="24"/>
                <w:lang w:val="en-US"/>
              </w:rPr>
            </w:pPr>
            <w:r w:rsidRPr="0088486A">
              <w:rPr>
                <w:rFonts w:ascii="Arial" w:eastAsia="Times New Roman" w:hAnsi="Arial" w:cs="Arial"/>
                <w:sz w:val="24"/>
                <w:szCs w:val="24"/>
                <w:lang w:val="en-US"/>
              </w:rPr>
              <w:t>Semi-detached</w:t>
            </w:r>
          </w:p>
        </w:tc>
        <w:tc>
          <w:tcPr>
            <w:tcW w:w="1841" w:type="dxa"/>
            <w:tcBorders>
              <w:top w:val="nil"/>
              <w:left w:val="nil"/>
              <w:bottom w:val="single" w:sz="4" w:space="0" w:color="auto"/>
              <w:right w:val="single" w:sz="4" w:space="0" w:color="auto"/>
            </w:tcBorders>
            <w:shd w:val="clear" w:color="auto" w:fill="auto"/>
            <w:noWrap/>
            <w:vAlign w:val="bottom"/>
          </w:tcPr>
          <w:p w:rsidR="00495C48" w:rsidRPr="0088486A" w:rsidRDefault="00495C48" w:rsidP="00495C48">
            <w:pPr>
              <w:pStyle w:val="NoSpacing"/>
              <w:rPr>
                <w:rFonts w:ascii="Arial" w:eastAsia="Times New Roman" w:hAnsi="Arial" w:cs="Arial"/>
                <w:sz w:val="24"/>
                <w:szCs w:val="24"/>
                <w:lang w:val="en-US"/>
              </w:rPr>
            </w:pPr>
            <w:r w:rsidRPr="0088486A">
              <w:rPr>
                <w:rFonts w:ascii="Arial" w:eastAsia="Times New Roman" w:hAnsi="Arial" w:cs="Arial"/>
                <w:sz w:val="24"/>
                <w:szCs w:val="24"/>
                <w:lang w:val="en-US"/>
              </w:rPr>
              <w:t>£182,500</w:t>
            </w:r>
          </w:p>
        </w:tc>
        <w:tc>
          <w:tcPr>
            <w:tcW w:w="2107" w:type="dxa"/>
            <w:tcBorders>
              <w:top w:val="nil"/>
              <w:left w:val="nil"/>
              <w:bottom w:val="single" w:sz="4" w:space="0" w:color="auto"/>
              <w:right w:val="single" w:sz="4" w:space="0" w:color="auto"/>
            </w:tcBorders>
            <w:shd w:val="clear" w:color="auto" w:fill="auto"/>
            <w:noWrap/>
            <w:vAlign w:val="bottom"/>
          </w:tcPr>
          <w:p w:rsidR="00495C48" w:rsidRPr="0088486A" w:rsidRDefault="00495C48" w:rsidP="00495C48">
            <w:pPr>
              <w:pStyle w:val="NoSpacing"/>
              <w:rPr>
                <w:rFonts w:ascii="Arial" w:eastAsia="Times New Roman" w:hAnsi="Arial" w:cs="Arial"/>
                <w:sz w:val="24"/>
                <w:szCs w:val="24"/>
                <w:lang w:val="en-US"/>
              </w:rPr>
            </w:pPr>
            <w:r w:rsidRPr="0088486A">
              <w:rPr>
                <w:rFonts w:ascii="Arial" w:eastAsia="Times New Roman" w:hAnsi="Arial" w:cs="Arial"/>
                <w:sz w:val="24"/>
                <w:szCs w:val="24"/>
                <w:lang w:val="en-US"/>
              </w:rPr>
              <w:t>£185,000</w:t>
            </w:r>
          </w:p>
        </w:tc>
        <w:tc>
          <w:tcPr>
            <w:tcW w:w="3171" w:type="dxa"/>
            <w:tcBorders>
              <w:top w:val="nil"/>
              <w:left w:val="nil"/>
              <w:bottom w:val="single" w:sz="4" w:space="0" w:color="auto"/>
              <w:right w:val="single" w:sz="4" w:space="0" w:color="auto"/>
            </w:tcBorders>
            <w:shd w:val="clear" w:color="auto" w:fill="auto"/>
            <w:noWrap/>
            <w:vAlign w:val="bottom"/>
          </w:tcPr>
          <w:p w:rsidR="00495C48" w:rsidRPr="0088486A" w:rsidRDefault="00495C48" w:rsidP="00495C48">
            <w:pPr>
              <w:pStyle w:val="NoSpacing"/>
              <w:rPr>
                <w:rFonts w:ascii="Arial" w:eastAsia="Times New Roman" w:hAnsi="Arial" w:cs="Arial"/>
                <w:sz w:val="24"/>
                <w:szCs w:val="24"/>
                <w:lang w:val="en-US"/>
              </w:rPr>
            </w:pPr>
            <w:r w:rsidRPr="0088486A">
              <w:rPr>
                <w:rFonts w:ascii="Arial" w:eastAsia="Times New Roman" w:hAnsi="Arial" w:cs="Arial"/>
                <w:sz w:val="24"/>
                <w:szCs w:val="24"/>
                <w:lang w:val="en-US"/>
              </w:rPr>
              <w:t>101%</w:t>
            </w:r>
          </w:p>
        </w:tc>
      </w:tr>
      <w:tr w:rsidR="00495C48" w:rsidRPr="0088486A" w:rsidTr="00495C48">
        <w:trPr>
          <w:trHeight w:val="264"/>
        </w:trPr>
        <w:tc>
          <w:tcPr>
            <w:tcW w:w="2133" w:type="dxa"/>
            <w:tcBorders>
              <w:top w:val="nil"/>
              <w:left w:val="single" w:sz="4" w:space="0" w:color="auto"/>
              <w:bottom w:val="single" w:sz="4" w:space="0" w:color="auto"/>
              <w:right w:val="single" w:sz="4" w:space="0" w:color="auto"/>
            </w:tcBorders>
            <w:shd w:val="clear" w:color="auto" w:fill="auto"/>
            <w:noWrap/>
            <w:vAlign w:val="bottom"/>
          </w:tcPr>
          <w:p w:rsidR="00495C48" w:rsidRPr="0088486A" w:rsidRDefault="00495C48" w:rsidP="00495C48">
            <w:pPr>
              <w:pStyle w:val="NoSpacing"/>
              <w:rPr>
                <w:rFonts w:ascii="Arial" w:eastAsia="Times New Roman" w:hAnsi="Arial" w:cs="Arial"/>
                <w:sz w:val="24"/>
                <w:szCs w:val="24"/>
                <w:lang w:val="en-US"/>
              </w:rPr>
            </w:pPr>
            <w:r w:rsidRPr="0088486A">
              <w:rPr>
                <w:rFonts w:ascii="Arial" w:eastAsia="Times New Roman" w:hAnsi="Arial" w:cs="Arial"/>
                <w:sz w:val="24"/>
                <w:szCs w:val="24"/>
                <w:lang w:val="en-US"/>
              </w:rPr>
              <w:t>Terraced</w:t>
            </w:r>
          </w:p>
        </w:tc>
        <w:tc>
          <w:tcPr>
            <w:tcW w:w="1841" w:type="dxa"/>
            <w:tcBorders>
              <w:top w:val="nil"/>
              <w:left w:val="nil"/>
              <w:bottom w:val="single" w:sz="4" w:space="0" w:color="auto"/>
              <w:right w:val="single" w:sz="4" w:space="0" w:color="auto"/>
            </w:tcBorders>
            <w:shd w:val="clear" w:color="auto" w:fill="auto"/>
            <w:noWrap/>
            <w:vAlign w:val="bottom"/>
          </w:tcPr>
          <w:p w:rsidR="00495C48" w:rsidRPr="0088486A" w:rsidRDefault="00495C48" w:rsidP="00495C48">
            <w:pPr>
              <w:pStyle w:val="NoSpacing"/>
              <w:rPr>
                <w:rFonts w:ascii="Arial" w:eastAsia="Times New Roman" w:hAnsi="Arial" w:cs="Arial"/>
                <w:sz w:val="24"/>
                <w:szCs w:val="24"/>
                <w:lang w:val="en-US"/>
              </w:rPr>
            </w:pPr>
            <w:r w:rsidRPr="0088486A">
              <w:rPr>
                <w:rFonts w:ascii="Arial" w:eastAsia="Times New Roman" w:hAnsi="Arial" w:cs="Arial"/>
                <w:sz w:val="24"/>
                <w:szCs w:val="24"/>
                <w:lang w:val="en-US"/>
              </w:rPr>
              <w:t>£189,000</w:t>
            </w:r>
          </w:p>
        </w:tc>
        <w:tc>
          <w:tcPr>
            <w:tcW w:w="2107" w:type="dxa"/>
            <w:tcBorders>
              <w:top w:val="nil"/>
              <w:left w:val="nil"/>
              <w:bottom w:val="single" w:sz="4" w:space="0" w:color="auto"/>
              <w:right w:val="single" w:sz="4" w:space="0" w:color="auto"/>
            </w:tcBorders>
            <w:shd w:val="clear" w:color="auto" w:fill="auto"/>
            <w:noWrap/>
            <w:vAlign w:val="bottom"/>
          </w:tcPr>
          <w:p w:rsidR="00495C48" w:rsidRPr="0088486A" w:rsidRDefault="00495C48" w:rsidP="00495C48">
            <w:pPr>
              <w:pStyle w:val="NoSpacing"/>
              <w:rPr>
                <w:rFonts w:ascii="Arial" w:eastAsia="Times New Roman" w:hAnsi="Arial" w:cs="Arial"/>
                <w:sz w:val="24"/>
                <w:szCs w:val="24"/>
                <w:highlight w:val="yellow"/>
                <w:lang w:val="en-US"/>
              </w:rPr>
            </w:pPr>
            <w:r w:rsidRPr="0088486A">
              <w:rPr>
                <w:rFonts w:ascii="Arial" w:eastAsia="Times New Roman" w:hAnsi="Arial" w:cs="Arial"/>
                <w:sz w:val="24"/>
                <w:szCs w:val="24"/>
                <w:lang w:val="en-US"/>
              </w:rPr>
              <w:t>£172,500</w:t>
            </w:r>
          </w:p>
        </w:tc>
        <w:tc>
          <w:tcPr>
            <w:tcW w:w="3171" w:type="dxa"/>
            <w:tcBorders>
              <w:top w:val="nil"/>
              <w:left w:val="nil"/>
              <w:bottom w:val="single" w:sz="4" w:space="0" w:color="auto"/>
              <w:right w:val="single" w:sz="4" w:space="0" w:color="auto"/>
            </w:tcBorders>
            <w:shd w:val="clear" w:color="auto" w:fill="auto"/>
            <w:noWrap/>
            <w:vAlign w:val="bottom"/>
          </w:tcPr>
          <w:p w:rsidR="00495C48" w:rsidRPr="0088486A" w:rsidRDefault="00495C48" w:rsidP="00495C48">
            <w:pPr>
              <w:pStyle w:val="NoSpacing"/>
              <w:rPr>
                <w:rFonts w:ascii="Arial" w:eastAsia="Times New Roman" w:hAnsi="Arial" w:cs="Arial"/>
                <w:sz w:val="24"/>
                <w:szCs w:val="24"/>
                <w:lang w:val="en-US"/>
              </w:rPr>
            </w:pPr>
            <w:r w:rsidRPr="0088486A">
              <w:rPr>
                <w:rFonts w:ascii="Arial" w:eastAsia="Times New Roman" w:hAnsi="Arial" w:cs="Arial"/>
                <w:sz w:val="24"/>
                <w:szCs w:val="24"/>
                <w:lang w:val="en-US"/>
              </w:rPr>
              <w:t>91%</w:t>
            </w:r>
          </w:p>
        </w:tc>
      </w:tr>
      <w:tr w:rsidR="00495C48" w:rsidRPr="0088486A" w:rsidTr="00495C48">
        <w:trPr>
          <w:trHeight w:val="264"/>
        </w:trPr>
        <w:tc>
          <w:tcPr>
            <w:tcW w:w="2133" w:type="dxa"/>
            <w:tcBorders>
              <w:top w:val="nil"/>
              <w:left w:val="single" w:sz="4" w:space="0" w:color="auto"/>
              <w:bottom w:val="single" w:sz="4" w:space="0" w:color="auto"/>
              <w:right w:val="single" w:sz="4" w:space="0" w:color="auto"/>
            </w:tcBorders>
            <w:shd w:val="clear" w:color="auto" w:fill="auto"/>
            <w:noWrap/>
            <w:vAlign w:val="bottom"/>
          </w:tcPr>
          <w:p w:rsidR="00495C48" w:rsidRPr="0088486A" w:rsidRDefault="00495C48" w:rsidP="00495C48">
            <w:pPr>
              <w:pStyle w:val="NoSpacing"/>
              <w:rPr>
                <w:rFonts w:ascii="Arial" w:eastAsia="Times New Roman" w:hAnsi="Arial" w:cs="Arial"/>
                <w:sz w:val="24"/>
                <w:szCs w:val="24"/>
                <w:lang w:val="en-US"/>
              </w:rPr>
            </w:pPr>
            <w:r w:rsidRPr="0088486A">
              <w:rPr>
                <w:rFonts w:ascii="Arial" w:eastAsia="Times New Roman" w:hAnsi="Arial" w:cs="Arial"/>
                <w:sz w:val="24"/>
                <w:szCs w:val="24"/>
                <w:lang w:val="en-US"/>
              </w:rPr>
              <w:t>Flat</w:t>
            </w:r>
          </w:p>
        </w:tc>
        <w:tc>
          <w:tcPr>
            <w:tcW w:w="1841" w:type="dxa"/>
            <w:tcBorders>
              <w:top w:val="nil"/>
              <w:left w:val="nil"/>
              <w:bottom w:val="single" w:sz="4" w:space="0" w:color="auto"/>
              <w:right w:val="single" w:sz="4" w:space="0" w:color="auto"/>
            </w:tcBorders>
            <w:shd w:val="clear" w:color="auto" w:fill="auto"/>
            <w:noWrap/>
            <w:vAlign w:val="bottom"/>
          </w:tcPr>
          <w:p w:rsidR="00495C48" w:rsidRPr="0088486A" w:rsidRDefault="00495C48" w:rsidP="00495C48">
            <w:pPr>
              <w:pStyle w:val="NoSpacing"/>
              <w:rPr>
                <w:rFonts w:ascii="Arial" w:eastAsia="Times New Roman" w:hAnsi="Arial" w:cs="Arial"/>
                <w:sz w:val="24"/>
                <w:szCs w:val="24"/>
                <w:lang w:val="en-US"/>
              </w:rPr>
            </w:pPr>
            <w:r w:rsidRPr="0088486A">
              <w:rPr>
                <w:rFonts w:ascii="Arial" w:eastAsia="Times New Roman" w:hAnsi="Arial" w:cs="Arial"/>
                <w:sz w:val="24"/>
                <w:szCs w:val="24"/>
                <w:lang w:val="en-US"/>
              </w:rPr>
              <w:t>£192,500</w:t>
            </w:r>
          </w:p>
        </w:tc>
        <w:tc>
          <w:tcPr>
            <w:tcW w:w="2107" w:type="dxa"/>
            <w:tcBorders>
              <w:top w:val="nil"/>
              <w:left w:val="nil"/>
              <w:bottom w:val="single" w:sz="4" w:space="0" w:color="auto"/>
              <w:right w:val="single" w:sz="4" w:space="0" w:color="auto"/>
            </w:tcBorders>
            <w:shd w:val="clear" w:color="auto" w:fill="auto"/>
            <w:noWrap/>
            <w:vAlign w:val="bottom"/>
          </w:tcPr>
          <w:p w:rsidR="00495C48" w:rsidRPr="0088486A" w:rsidRDefault="00495C48" w:rsidP="00495C48">
            <w:pPr>
              <w:pStyle w:val="NoSpacing"/>
              <w:rPr>
                <w:rFonts w:ascii="Arial" w:eastAsia="Times New Roman" w:hAnsi="Arial" w:cs="Arial"/>
                <w:sz w:val="24"/>
                <w:szCs w:val="24"/>
                <w:highlight w:val="yellow"/>
                <w:lang w:val="en-US"/>
              </w:rPr>
            </w:pPr>
            <w:r w:rsidRPr="0088486A">
              <w:rPr>
                <w:rFonts w:ascii="Arial" w:eastAsia="Times New Roman" w:hAnsi="Arial" w:cs="Arial"/>
                <w:sz w:val="24"/>
                <w:szCs w:val="24"/>
                <w:lang w:val="en-US"/>
              </w:rPr>
              <w:t>£158,500</w:t>
            </w:r>
          </w:p>
        </w:tc>
        <w:tc>
          <w:tcPr>
            <w:tcW w:w="3171" w:type="dxa"/>
            <w:tcBorders>
              <w:top w:val="nil"/>
              <w:left w:val="nil"/>
              <w:bottom w:val="single" w:sz="4" w:space="0" w:color="auto"/>
              <w:right w:val="single" w:sz="4" w:space="0" w:color="auto"/>
            </w:tcBorders>
            <w:shd w:val="clear" w:color="auto" w:fill="auto"/>
            <w:noWrap/>
            <w:vAlign w:val="bottom"/>
          </w:tcPr>
          <w:p w:rsidR="00495C48" w:rsidRPr="0088486A" w:rsidRDefault="00495C48" w:rsidP="00495C48">
            <w:pPr>
              <w:pStyle w:val="NoSpacing"/>
              <w:rPr>
                <w:rFonts w:ascii="Arial" w:eastAsia="Times New Roman" w:hAnsi="Arial" w:cs="Arial"/>
                <w:sz w:val="24"/>
                <w:szCs w:val="24"/>
                <w:lang w:val="en-US"/>
              </w:rPr>
            </w:pPr>
            <w:r w:rsidRPr="0088486A">
              <w:rPr>
                <w:rFonts w:ascii="Arial" w:eastAsia="Times New Roman" w:hAnsi="Arial" w:cs="Arial"/>
                <w:sz w:val="24"/>
                <w:szCs w:val="24"/>
                <w:lang w:val="en-US"/>
              </w:rPr>
              <w:t>82%</w:t>
            </w:r>
          </w:p>
        </w:tc>
      </w:tr>
      <w:tr w:rsidR="00495C48" w:rsidRPr="0088486A" w:rsidTr="00495C48">
        <w:trPr>
          <w:trHeight w:val="264"/>
        </w:trPr>
        <w:tc>
          <w:tcPr>
            <w:tcW w:w="2133" w:type="dxa"/>
            <w:tcBorders>
              <w:top w:val="nil"/>
              <w:left w:val="single" w:sz="4" w:space="0" w:color="auto"/>
              <w:bottom w:val="single" w:sz="4" w:space="0" w:color="auto"/>
              <w:right w:val="single" w:sz="4" w:space="0" w:color="auto"/>
            </w:tcBorders>
            <w:shd w:val="clear" w:color="auto" w:fill="auto"/>
            <w:noWrap/>
            <w:vAlign w:val="bottom"/>
          </w:tcPr>
          <w:p w:rsidR="00495C48" w:rsidRPr="0088486A" w:rsidRDefault="00495C48" w:rsidP="00495C48">
            <w:pPr>
              <w:pStyle w:val="NoSpacing"/>
              <w:rPr>
                <w:rFonts w:ascii="Arial" w:eastAsia="Times New Roman" w:hAnsi="Arial" w:cs="Arial"/>
                <w:sz w:val="24"/>
                <w:szCs w:val="24"/>
                <w:lang w:val="en-US"/>
              </w:rPr>
            </w:pPr>
            <w:r w:rsidRPr="0088486A">
              <w:rPr>
                <w:rFonts w:ascii="Arial" w:eastAsia="Times New Roman" w:hAnsi="Arial" w:cs="Arial"/>
                <w:sz w:val="24"/>
                <w:szCs w:val="24"/>
                <w:lang w:val="en-US"/>
              </w:rPr>
              <w:t>All types</w:t>
            </w:r>
          </w:p>
        </w:tc>
        <w:tc>
          <w:tcPr>
            <w:tcW w:w="1841" w:type="dxa"/>
            <w:tcBorders>
              <w:top w:val="nil"/>
              <w:left w:val="nil"/>
              <w:bottom w:val="single" w:sz="4" w:space="0" w:color="auto"/>
              <w:right w:val="single" w:sz="4" w:space="0" w:color="auto"/>
            </w:tcBorders>
            <w:shd w:val="clear" w:color="auto" w:fill="auto"/>
            <w:noWrap/>
            <w:vAlign w:val="bottom"/>
          </w:tcPr>
          <w:p w:rsidR="00495C48" w:rsidRPr="0088486A" w:rsidRDefault="00495C48" w:rsidP="00495C48">
            <w:pPr>
              <w:pStyle w:val="NoSpacing"/>
              <w:rPr>
                <w:rFonts w:ascii="Arial" w:eastAsia="Times New Roman" w:hAnsi="Arial" w:cs="Arial"/>
                <w:sz w:val="24"/>
                <w:szCs w:val="24"/>
                <w:lang w:val="en-US"/>
              </w:rPr>
            </w:pPr>
            <w:r w:rsidRPr="0088486A">
              <w:rPr>
                <w:rFonts w:ascii="Arial" w:eastAsia="Times New Roman" w:hAnsi="Arial" w:cs="Arial"/>
                <w:sz w:val="24"/>
                <w:szCs w:val="24"/>
                <w:lang w:val="en-US"/>
              </w:rPr>
              <w:t>£230,000</w:t>
            </w:r>
          </w:p>
        </w:tc>
        <w:tc>
          <w:tcPr>
            <w:tcW w:w="2107" w:type="dxa"/>
            <w:tcBorders>
              <w:top w:val="nil"/>
              <w:left w:val="nil"/>
              <w:bottom w:val="single" w:sz="4" w:space="0" w:color="auto"/>
              <w:right w:val="single" w:sz="4" w:space="0" w:color="auto"/>
            </w:tcBorders>
            <w:shd w:val="clear" w:color="auto" w:fill="auto"/>
            <w:noWrap/>
            <w:vAlign w:val="bottom"/>
          </w:tcPr>
          <w:p w:rsidR="00495C48" w:rsidRPr="0088486A" w:rsidRDefault="00495C48" w:rsidP="00495C48">
            <w:pPr>
              <w:pStyle w:val="NoSpacing"/>
              <w:rPr>
                <w:rFonts w:ascii="Arial" w:eastAsia="Times New Roman" w:hAnsi="Arial" w:cs="Arial"/>
                <w:sz w:val="24"/>
                <w:szCs w:val="24"/>
                <w:highlight w:val="yellow"/>
                <w:lang w:val="en-US"/>
              </w:rPr>
            </w:pPr>
            <w:r w:rsidRPr="0088486A">
              <w:rPr>
                <w:rFonts w:ascii="Arial" w:eastAsia="Times New Roman" w:hAnsi="Arial" w:cs="Arial"/>
                <w:sz w:val="24"/>
                <w:szCs w:val="24"/>
                <w:lang w:val="en-US"/>
              </w:rPr>
              <w:t>£210,000</w:t>
            </w:r>
          </w:p>
        </w:tc>
        <w:tc>
          <w:tcPr>
            <w:tcW w:w="3171" w:type="dxa"/>
            <w:tcBorders>
              <w:top w:val="nil"/>
              <w:left w:val="nil"/>
              <w:bottom w:val="single" w:sz="4" w:space="0" w:color="auto"/>
              <w:right w:val="single" w:sz="4" w:space="0" w:color="auto"/>
            </w:tcBorders>
            <w:shd w:val="clear" w:color="auto" w:fill="auto"/>
            <w:noWrap/>
            <w:vAlign w:val="bottom"/>
          </w:tcPr>
          <w:p w:rsidR="00495C48" w:rsidRPr="0088486A" w:rsidRDefault="00495C48" w:rsidP="00495C48">
            <w:pPr>
              <w:pStyle w:val="NoSpacing"/>
              <w:rPr>
                <w:rFonts w:ascii="Arial" w:eastAsia="Times New Roman" w:hAnsi="Arial" w:cs="Arial"/>
                <w:sz w:val="24"/>
                <w:szCs w:val="24"/>
                <w:lang w:val="en-US"/>
              </w:rPr>
            </w:pPr>
            <w:r w:rsidRPr="0088486A">
              <w:rPr>
                <w:rFonts w:ascii="Arial" w:eastAsia="Times New Roman" w:hAnsi="Arial" w:cs="Arial"/>
                <w:sz w:val="24"/>
                <w:szCs w:val="24"/>
                <w:lang w:val="en-US"/>
              </w:rPr>
              <w:t>91%</w:t>
            </w:r>
          </w:p>
        </w:tc>
      </w:tr>
    </w:tbl>
    <w:p w:rsidR="00495C48" w:rsidRPr="0088486A" w:rsidRDefault="00495C48" w:rsidP="00495C48">
      <w:pPr>
        <w:pStyle w:val="NoSpacing"/>
        <w:rPr>
          <w:rFonts w:ascii="Arial" w:hAnsi="Arial" w:cs="Arial"/>
          <w:sz w:val="24"/>
          <w:szCs w:val="24"/>
        </w:rPr>
      </w:pPr>
    </w:p>
    <w:p w:rsidR="00495C48" w:rsidRPr="0088486A" w:rsidRDefault="00495C48" w:rsidP="00495C48">
      <w:pPr>
        <w:pStyle w:val="NoSpacing"/>
        <w:tabs>
          <w:tab w:val="left" w:pos="709"/>
        </w:tabs>
        <w:ind w:left="709" w:hanging="709"/>
        <w:rPr>
          <w:rFonts w:ascii="Arial" w:hAnsi="Arial" w:cs="Arial"/>
          <w:sz w:val="24"/>
          <w:szCs w:val="24"/>
        </w:rPr>
      </w:pPr>
      <w:r>
        <w:rPr>
          <w:rFonts w:ascii="Arial" w:hAnsi="Arial" w:cs="Arial"/>
          <w:sz w:val="24"/>
          <w:szCs w:val="24"/>
        </w:rPr>
        <w:t>6.11</w:t>
      </w:r>
      <w:r>
        <w:rPr>
          <w:rFonts w:ascii="Arial" w:hAnsi="Arial" w:cs="Arial"/>
          <w:sz w:val="24"/>
          <w:szCs w:val="24"/>
        </w:rPr>
        <w:tab/>
      </w:r>
      <w:r w:rsidRPr="0088486A">
        <w:rPr>
          <w:rFonts w:ascii="Arial" w:hAnsi="Arial" w:cs="Arial"/>
          <w:sz w:val="24"/>
          <w:szCs w:val="24"/>
        </w:rPr>
        <w:t>The Local Development Plan provides for a review of the Plan by the end of the financial year 2014/15 where the number of affordable homes built or under construction is below 80% of the proportion of the overall target for the Plan period which should be available by that date.  It is highly likely that this will be the case given current rates of development.  Welsh Government is currently considering the need to draft regulations for partially reviewing Local Development Plans.</w:t>
      </w:r>
      <w:r w:rsidRPr="0088486A">
        <w:rPr>
          <w:rStyle w:val="FootnoteReference"/>
          <w:rFonts w:ascii="Arial" w:hAnsi="Arial" w:cs="Arial"/>
          <w:sz w:val="24"/>
          <w:szCs w:val="24"/>
        </w:rPr>
        <w:footnoteReference w:id="6"/>
      </w:r>
      <w:r w:rsidRPr="0088486A">
        <w:rPr>
          <w:rFonts w:ascii="Arial" w:hAnsi="Arial" w:cs="Arial"/>
          <w:sz w:val="24"/>
          <w:szCs w:val="24"/>
        </w:rPr>
        <w:t xml:space="preserve">  We were advised by Officers that the Inspector recommended that the LDP policies should be reviewed in due course, but that Welsh Government has not yet identified and confirmed the process whereby any changes identified as a result of any such review could be implemented and that it is not envisaged that they will get round to doing so until </w:t>
      </w:r>
      <w:r>
        <w:rPr>
          <w:rFonts w:ascii="Arial" w:hAnsi="Arial" w:cs="Arial"/>
          <w:sz w:val="24"/>
          <w:szCs w:val="24"/>
        </w:rPr>
        <w:t>the summer of</w:t>
      </w:r>
      <w:r w:rsidRPr="0088486A">
        <w:rPr>
          <w:rFonts w:ascii="Arial" w:hAnsi="Arial" w:cs="Arial"/>
          <w:sz w:val="24"/>
          <w:szCs w:val="24"/>
        </w:rPr>
        <w:t xml:space="preserve"> 2014.</w:t>
      </w:r>
    </w:p>
    <w:p w:rsidR="00495C48" w:rsidRPr="0088486A" w:rsidRDefault="00495C48" w:rsidP="00495C48">
      <w:pPr>
        <w:pStyle w:val="NoSpacing"/>
        <w:tabs>
          <w:tab w:val="left" w:pos="709"/>
        </w:tabs>
        <w:ind w:left="709" w:hanging="709"/>
        <w:rPr>
          <w:rFonts w:ascii="Arial" w:hAnsi="Arial" w:cs="Arial"/>
          <w:sz w:val="24"/>
          <w:szCs w:val="24"/>
        </w:rPr>
      </w:pPr>
    </w:p>
    <w:p w:rsidR="00495C48" w:rsidRPr="0088486A" w:rsidRDefault="00495C48" w:rsidP="00495C48">
      <w:pPr>
        <w:pStyle w:val="NoSpacing"/>
        <w:tabs>
          <w:tab w:val="left" w:pos="709"/>
        </w:tabs>
        <w:ind w:left="709" w:hanging="709"/>
        <w:rPr>
          <w:rFonts w:ascii="Arial" w:hAnsi="Arial" w:cs="Arial"/>
          <w:sz w:val="24"/>
          <w:szCs w:val="24"/>
        </w:rPr>
      </w:pPr>
      <w:r w:rsidRPr="000B5FFC">
        <w:rPr>
          <w:rFonts w:ascii="Arial" w:hAnsi="Arial" w:cs="Arial"/>
          <w:sz w:val="24"/>
          <w:szCs w:val="24"/>
        </w:rPr>
        <w:t>6.1</w:t>
      </w:r>
      <w:r>
        <w:rPr>
          <w:rFonts w:ascii="Arial" w:hAnsi="Arial" w:cs="Arial"/>
          <w:sz w:val="24"/>
          <w:szCs w:val="24"/>
        </w:rPr>
        <w:t>2</w:t>
      </w:r>
      <w:r w:rsidRPr="000B5FFC">
        <w:rPr>
          <w:rFonts w:ascii="Arial" w:hAnsi="Arial" w:cs="Arial"/>
          <w:sz w:val="24"/>
          <w:szCs w:val="24"/>
        </w:rPr>
        <w:tab/>
      </w:r>
      <w:r>
        <w:rPr>
          <w:rFonts w:ascii="Arial" w:hAnsi="Arial" w:cs="Arial"/>
          <w:sz w:val="24"/>
          <w:szCs w:val="24"/>
        </w:rPr>
        <w:t>At the meeting held on the 11</w:t>
      </w:r>
      <w:r w:rsidRPr="000B5FFC">
        <w:rPr>
          <w:rFonts w:ascii="Arial" w:hAnsi="Arial" w:cs="Arial"/>
          <w:sz w:val="24"/>
          <w:szCs w:val="24"/>
          <w:vertAlign w:val="superscript"/>
        </w:rPr>
        <w:t>th</w:t>
      </w:r>
      <w:r>
        <w:rPr>
          <w:rFonts w:ascii="Arial" w:hAnsi="Arial" w:cs="Arial"/>
          <w:sz w:val="24"/>
          <w:szCs w:val="24"/>
        </w:rPr>
        <w:t xml:space="preserve"> September 2013 officers reported on the current situation with regard to partial review of the affordable housing policy (see Appendix </w:t>
      </w:r>
      <w:r w:rsidRPr="00CE5A3C">
        <w:rPr>
          <w:rFonts w:ascii="Arial" w:hAnsi="Arial" w:cs="Arial"/>
          <w:sz w:val="24"/>
          <w:szCs w:val="24"/>
        </w:rPr>
        <w:t>1</w:t>
      </w:r>
      <w:r>
        <w:rPr>
          <w:rFonts w:ascii="Arial" w:hAnsi="Arial" w:cs="Arial"/>
          <w:sz w:val="24"/>
          <w:szCs w:val="24"/>
        </w:rPr>
        <w:t>).</w:t>
      </w:r>
    </w:p>
    <w:p w:rsidR="00495C48" w:rsidRPr="0088486A" w:rsidRDefault="00495C48" w:rsidP="00495C48">
      <w:pPr>
        <w:pStyle w:val="NoSpacing"/>
        <w:tabs>
          <w:tab w:val="left" w:pos="709"/>
        </w:tabs>
        <w:ind w:left="709" w:hanging="709"/>
        <w:rPr>
          <w:rFonts w:ascii="Arial" w:hAnsi="Arial" w:cs="Arial"/>
          <w:sz w:val="24"/>
          <w:szCs w:val="24"/>
        </w:rPr>
      </w:pPr>
    </w:p>
    <w:p w:rsidR="00495C48" w:rsidRPr="0088486A" w:rsidRDefault="00495C48" w:rsidP="00495C48">
      <w:pPr>
        <w:pStyle w:val="NoSpacing"/>
        <w:tabs>
          <w:tab w:val="left" w:pos="709"/>
        </w:tabs>
        <w:ind w:left="709" w:hanging="709"/>
        <w:rPr>
          <w:rFonts w:ascii="Arial" w:hAnsi="Arial" w:cs="Arial"/>
          <w:sz w:val="24"/>
          <w:szCs w:val="24"/>
        </w:rPr>
      </w:pPr>
      <w:r>
        <w:rPr>
          <w:rFonts w:ascii="Arial" w:hAnsi="Arial" w:cs="Arial"/>
          <w:sz w:val="24"/>
          <w:szCs w:val="24"/>
        </w:rPr>
        <w:t>6.13</w:t>
      </w:r>
      <w:r>
        <w:rPr>
          <w:rFonts w:ascii="Arial" w:hAnsi="Arial" w:cs="Arial"/>
          <w:sz w:val="24"/>
          <w:szCs w:val="24"/>
        </w:rPr>
        <w:tab/>
      </w:r>
      <w:r w:rsidRPr="0088486A">
        <w:rPr>
          <w:rFonts w:ascii="Arial" w:hAnsi="Arial" w:cs="Arial"/>
          <w:sz w:val="24"/>
          <w:szCs w:val="24"/>
        </w:rPr>
        <w:t>In this we also recognise that the current policy contains elements of flexibility, negotiation and viability to deal with changing circumstances – even though such flexibility is not well recognised by users/applicants.</w:t>
      </w:r>
      <w:r>
        <w:rPr>
          <w:rFonts w:ascii="Arial" w:hAnsi="Arial" w:cs="Arial"/>
          <w:sz w:val="24"/>
          <w:szCs w:val="24"/>
        </w:rPr>
        <w:t xml:space="preserve"> </w:t>
      </w:r>
      <w:r w:rsidRPr="0088486A">
        <w:rPr>
          <w:rFonts w:ascii="Arial" w:hAnsi="Arial" w:cs="Arial"/>
          <w:sz w:val="24"/>
          <w:szCs w:val="24"/>
        </w:rPr>
        <w:t xml:space="preserve"> Nor are there many examples drawn to our attention where it has been successfully applied to bring about developments that would otherwise not have taken place.</w:t>
      </w:r>
    </w:p>
    <w:p w:rsidR="00495C48" w:rsidRPr="0088486A" w:rsidRDefault="00495C48" w:rsidP="00495C48">
      <w:pPr>
        <w:pStyle w:val="NoSpacing"/>
        <w:tabs>
          <w:tab w:val="left" w:pos="709"/>
        </w:tabs>
        <w:ind w:left="709" w:hanging="709"/>
        <w:rPr>
          <w:rFonts w:ascii="Arial" w:hAnsi="Arial" w:cs="Arial"/>
          <w:sz w:val="24"/>
          <w:szCs w:val="24"/>
        </w:rPr>
      </w:pPr>
    </w:p>
    <w:p w:rsidR="00495C48" w:rsidRPr="0088486A" w:rsidRDefault="00495C48" w:rsidP="00495C48">
      <w:pPr>
        <w:pStyle w:val="NoSpacing"/>
        <w:tabs>
          <w:tab w:val="left" w:pos="709"/>
        </w:tabs>
        <w:ind w:left="709" w:hanging="709"/>
        <w:rPr>
          <w:rFonts w:ascii="Arial" w:hAnsi="Arial" w:cs="Arial"/>
          <w:sz w:val="24"/>
          <w:szCs w:val="24"/>
        </w:rPr>
      </w:pPr>
      <w:r>
        <w:rPr>
          <w:rFonts w:ascii="Arial" w:hAnsi="Arial" w:cs="Arial"/>
          <w:sz w:val="24"/>
          <w:szCs w:val="24"/>
        </w:rPr>
        <w:t>6.14</w:t>
      </w:r>
      <w:r>
        <w:rPr>
          <w:rFonts w:ascii="Arial" w:hAnsi="Arial" w:cs="Arial"/>
          <w:sz w:val="24"/>
          <w:szCs w:val="24"/>
        </w:rPr>
        <w:tab/>
      </w:r>
      <w:r w:rsidRPr="0088486A">
        <w:rPr>
          <w:rFonts w:ascii="Arial" w:hAnsi="Arial" w:cs="Arial"/>
          <w:sz w:val="24"/>
          <w:szCs w:val="24"/>
        </w:rPr>
        <w:t xml:space="preserve">One possibility therefore which can be </w:t>
      </w:r>
      <w:proofErr w:type="spellStart"/>
      <w:r w:rsidRPr="0088486A">
        <w:rPr>
          <w:rFonts w:ascii="Arial" w:hAnsi="Arial" w:cs="Arial"/>
          <w:sz w:val="24"/>
          <w:szCs w:val="24"/>
        </w:rPr>
        <w:t>actioned</w:t>
      </w:r>
      <w:proofErr w:type="spellEnd"/>
      <w:r w:rsidRPr="0088486A">
        <w:rPr>
          <w:rFonts w:ascii="Arial" w:hAnsi="Arial" w:cs="Arial"/>
          <w:sz w:val="24"/>
          <w:szCs w:val="24"/>
        </w:rPr>
        <w:t xml:space="preserve"> without any delay is to review and update the SPG taking account of what we have learnt through the scrutiny process and to ensure that our approach is absolutely clear, that procedures are easy to follow and that misunderstandings which came out in the evidence sessions are dispelled.</w:t>
      </w:r>
    </w:p>
    <w:p w:rsidR="00495C48" w:rsidRPr="0088486A" w:rsidRDefault="00495C48" w:rsidP="00495C48">
      <w:pPr>
        <w:pStyle w:val="NoSpacing"/>
        <w:tabs>
          <w:tab w:val="left" w:pos="709"/>
        </w:tabs>
        <w:ind w:left="709" w:hanging="709"/>
        <w:rPr>
          <w:rFonts w:ascii="Arial" w:hAnsi="Arial" w:cs="Arial"/>
          <w:sz w:val="24"/>
          <w:szCs w:val="24"/>
        </w:rPr>
      </w:pPr>
    </w:p>
    <w:p w:rsidR="00495C48" w:rsidRDefault="00495C48" w:rsidP="00495C48">
      <w:pPr>
        <w:pStyle w:val="NoSpacing"/>
        <w:tabs>
          <w:tab w:val="left" w:pos="709"/>
        </w:tabs>
        <w:ind w:left="709" w:hanging="709"/>
        <w:rPr>
          <w:rFonts w:ascii="Arial" w:hAnsi="Arial" w:cs="Arial"/>
          <w:sz w:val="24"/>
          <w:szCs w:val="24"/>
        </w:rPr>
      </w:pPr>
      <w:r>
        <w:rPr>
          <w:rFonts w:ascii="Arial" w:hAnsi="Arial" w:cs="Arial"/>
          <w:sz w:val="24"/>
          <w:szCs w:val="24"/>
        </w:rPr>
        <w:t>6.15</w:t>
      </w:r>
      <w:r>
        <w:rPr>
          <w:rFonts w:ascii="Arial" w:hAnsi="Arial" w:cs="Arial"/>
          <w:sz w:val="24"/>
          <w:szCs w:val="24"/>
        </w:rPr>
        <w:tab/>
        <w:t>Some Members were of the view that, i</w:t>
      </w:r>
      <w:r w:rsidRPr="00B40167">
        <w:rPr>
          <w:rFonts w:ascii="Arial" w:hAnsi="Arial" w:cs="Arial"/>
          <w:sz w:val="24"/>
          <w:szCs w:val="24"/>
        </w:rPr>
        <w:t>n developing or revising policies</w:t>
      </w:r>
      <w:r>
        <w:rPr>
          <w:rFonts w:ascii="Arial" w:hAnsi="Arial" w:cs="Arial"/>
          <w:sz w:val="24"/>
          <w:szCs w:val="24"/>
        </w:rPr>
        <w:t>,</w:t>
      </w:r>
      <w:r w:rsidRPr="00B40167">
        <w:rPr>
          <w:rFonts w:ascii="Arial" w:hAnsi="Arial" w:cs="Arial"/>
          <w:sz w:val="24"/>
          <w:szCs w:val="24"/>
        </w:rPr>
        <w:t xml:space="preserve"> consideration should be given to the risk involved in being a leader, </w:t>
      </w:r>
      <w:r>
        <w:rPr>
          <w:rFonts w:ascii="Arial" w:hAnsi="Arial" w:cs="Arial"/>
          <w:sz w:val="24"/>
          <w:szCs w:val="24"/>
        </w:rPr>
        <w:t xml:space="preserve">thereby </w:t>
      </w:r>
      <w:r w:rsidRPr="00B40167">
        <w:rPr>
          <w:rFonts w:ascii="Arial" w:hAnsi="Arial" w:cs="Arial"/>
          <w:sz w:val="24"/>
          <w:szCs w:val="24"/>
        </w:rPr>
        <w:t>setting the scene for others to follow, reject or modify</w:t>
      </w:r>
      <w:r>
        <w:rPr>
          <w:rFonts w:ascii="Arial" w:hAnsi="Arial" w:cs="Arial"/>
          <w:sz w:val="24"/>
          <w:szCs w:val="24"/>
        </w:rPr>
        <w:t>,</w:t>
      </w:r>
      <w:r w:rsidRPr="00B40167">
        <w:rPr>
          <w:rFonts w:ascii="Arial" w:hAnsi="Arial" w:cs="Arial"/>
          <w:sz w:val="24"/>
          <w:szCs w:val="24"/>
        </w:rPr>
        <w:t xml:space="preserve"> as against a follower learning from the approach of others and modifying, adopting or ignoring it to </w:t>
      </w:r>
      <w:r w:rsidRPr="00B40167">
        <w:rPr>
          <w:rFonts w:ascii="Arial" w:hAnsi="Arial" w:cs="Arial"/>
          <w:sz w:val="24"/>
          <w:szCs w:val="24"/>
        </w:rPr>
        <w:lastRenderedPageBreak/>
        <w:t>meet one’s own objectives and circumstances.</w:t>
      </w:r>
      <w:r>
        <w:rPr>
          <w:rFonts w:ascii="Arial" w:hAnsi="Arial" w:cs="Arial"/>
          <w:sz w:val="24"/>
          <w:szCs w:val="24"/>
        </w:rPr>
        <w:t xml:space="preserve">  In addition, p</w:t>
      </w:r>
      <w:r w:rsidRPr="00B40167">
        <w:rPr>
          <w:rFonts w:ascii="Arial" w:hAnsi="Arial" w:cs="Arial"/>
          <w:sz w:val="24"/>
          <w:szCs w:val="24"/>
        </w:rPr>
        <w:t>olicies should contain the ability to be flexible to meet changed circumstances throughout their life, and to do so at the time of those changing circumstances rather than necessarily sticking to set review dates and this should be built in to any approval process by Welsh Government.</w:t>
      </w:r>
    </w:p>
    <w:p w:rsidR="00495C48" w:rsidRDefault="00495C48" w:rsidP="00495C48">
      <w:pPr>
        <w:pStyle w:val="NoSpacing"/>
        <w:tabs>
          <w:tab w:val="left" w:pos="709"/>
        </w:tabs>
        <w:ind w:left="709" w:hanging="709"/>
        <w:rPr>
          <w:rFonts w:ascii="Arial" w:hAnsi="Arial" w:cs="Arial"/>
          <w:sz w:val="24"/>
          <w:szCs w:val="24"/>
        </w:rPr>
      </w:pPr>
    </w:p>
    <w:p w:rsidR="00495C48" w:rsidRDefault="00495C48" w:rsidP="00495C48">
      <w:pPr>
        <w:pStyle w:val="NoSpacing"/>
        <w:tabs>
          <w:tab w:val="left" w:pos="709"/>
        </w:tabs>
        <w:ind w:left="709" w:hanging="709"/>
        <w:rPr>
          <w:rFonts w:ascii="Arial" w:hAnsi="Arial" w:cs="Arial"/>
          <w:sz w:val="24"/>
          <w:szCs w:val="24"/>
        </w:rPr>
      </w:pPr>
      <w:r>
        <w:rPr>
          <w:rFonts w:ascii="Arial" w:hAnsi="Arial" w:cs="Arial"/>
          <w:sz w:val="24"/>
          <w:szCs w:val="24"/>
        </w:rPr>
        <w:t>6.16</w:t>
      </w:r>
      <w:r>
        <w:rPr>
          <w:rFonts w:ascii="Arial" w:hAnsi="Arial" w:cs="Arial"/>
          <w:sz w:val="24"/>
          <w:szCs w:val="24"/>
        </w:rPr>
        <w:tab/>
        <w:t>Other Members considered that, while there were risks in being a leader, there were also opportunities and benefits; being the first planning authority to adopt its Local Development Plan had enhanced the Authority’s reputation, whilst other planning authorities were being criticised by Welsh Government for not yet finalising theirs.  It was also considered that the Authority’s policies had the flexibility needed to accommodate changes to economic circumstances, although it was accepted that this fact might not be abundantly clear to developers.</w:t>
      </w:r>
    </w:p>
    <w:p w:rsidR="00495C48" w:rsidRDefault="00495C48" w:rsidP="00495C48">
      <w:pPr>
        <w:pStyle w:val="NoSpacing"/>
        <w:rPr>
          <w:rFonts w:ascii="Arial" w:hAnsi="Arial" w:cs="Arial"/>
          <w:sz w:val="24"/>
          <w:szCs w:val="24"/>
        </w:rPr>
      </w:pPr>
    </w:p>
    <w:p w:rsidR="00495C48" w:rsidRPr="00634A23" w:rsidRDefault="00495C48" w:rsidP="00495C48">
      <w:pPr>
        <w:pStyle w:val="NoSpacing"/>
        <w:ind w:left="709" w:hanging="709"/>
        <w:rPr>
          <w:rFonts w:ascii="Arial" w:hAnsi="Arial" w:cs="Arial"/>
          <w:b/>
          <w:sz w:val="24"/>
          <w:szCs w:val="24"/>
        </w:rPr>
      </w:pPr>
      <w:r>
        <w:rPr>
          <w:rFonts w:ascii="Arial" w:hAnsi="Arial" w:cs="Arial"/>
          <w:sz w:val="24"/>
          <w:szCs w:val="24"/>
        </w:rPr>
        <w:t>6.17</w:t>
      </w:r>
      <w:r>
        <w:rPr>
          <w:rFonts w:ascii="Arial" w:hAnsi="Arial" w:cs="Arial"/>
          <w:sz w:val="24"/>
          <w:szCs w:val="24"/>
        </w:rPr>
        <w:tab/>
      </w:r>
      <w:r w:rsidRPr="00634A23">
        <w:rPr>
          <w:rFonts w:ascii="Arial" w:hAnsi="Arial" w:cs="Arial"/>
          <w:b/>
          <w:sz w:val="24"/>
          <w:szCs w:val="24"/>
        </w:rPr>
        <w:t>Recommendation:</w:t>
      </w:r>
    </w:p>
    <w:p w:rsidR="00495C48" w:rsidRPr="00634A23" w:rsidRDefault="00495C48" w:rsidP="00495C48">
      <w:pPr>
        <w:pStyle w:val="NoSpacing"/>
        <w:ind w:left="709"/>
        <w:rPr>
          <w:rFonts w:ascii="Arial" w:hAnsi="Arial" w:cs="Arial"/>
          <w:b/>
          <w:sz w:val="24"/>
          <w:szCs w:val="24"/>
        </w:rPr>
      </w:pPr>
      <w:r w:rsidRPr="00634A23">
        <w:rPr>
          <w:rFonts w:ascii="Arial" w:hAnsi="Arial" w:cs="Arial"/>
          <w:b/>
          <w:sz w:val="24"/>
          <w:szCs w:val="24"/>
        </w:rPr>
        <w:t>Representation should be made to Welsh Government at the earliest opportunity about the need for partial review procedures to be put in place as soon as possible –</w:t>
      </w:r>
      <w:r>
        <w:rPr>
          <w:rFonts w:ascii="Arial" w:hAnsi="Arial" w:cs="Arial"/>
          <w:b/>
          <w:sz w:val="24"/>
          <w:szCs w:val="24"/>
        </w:rPr>
        <w:t xml:space="preserve"> </w:t>
      </w:r>
      <w:r w:rsidRPr="00634A23">
        <w:rPr>
          <w:rFonts w:ascii="Arial" w:hAnsi="Arial" w:cs="Arial"/>
          <w:b/>
          <w:sz w:val="24"/>
          <w:szCs w:val="24"/>
        </w:rPr>
        <w:t>particularly the importance of including legislation in the forthcoming Planning Reform Bill to permit such partial review.</w:t>
      </w:r>
    </w:p>
    <w:p w:rsidR="00495C48" w:rsidRDefault="00495C48" w:rsidP="00495C48">
      <w:pPr>
        <w:pStyle w:val="NoSpacing"/>
        <w:ind w:left="709" w:hanging="709"/>
        <w:rPr>
          <w:rFonts w:ascii="Arial" w:hAnsi="Arial" w:cs="Arial"/>
          <w:sz w:val="24"/>
          <w:szCs w:val="24"/>
        </w:rPr>
      </w:pPr>
    </w:p>
    <w:p w:rsidR="00495C48" w:rsidRPr="0088486A" w:rsidRDefault="00495C48" w:rsidP="00495C48">
      <w:pPr>
        <w:pStyle w:val="NoSpacing"/>
        <w:ind w:left="709" w:hanging="709"/>
        <w:rPr>
          <w:rFonts w:ascii="Arial" w:hAnsi="Arial" w:cs="Arial"/>
          <w:sz w:val="24"/>
          <w:szCs w:val="24"/>
        </w:rPr>
      </w:pPr>
    </w:p>
    <w:p w:rsidR="00495C48" w:rsidRPr="000B5FFC" w:rsidRDefault="00495C48" w:rsidP="00495C48">
      <w:pPr>
        <w:pStyle w:val="NoSpacing"/>
        <w:tabs>
          <w:tab w:val="left" w:pos="567"/>
        </w:tabs>
        <w:ind w:left="709" w:hanging="709"/>
        <w:rPr>
          <w:rFonts w:ascii="Arial" w:hAnsi="Arial" w:cs="Arial"/>
          <w:b/>
          <w:sz w:val="24"/>
          <w:szCs w:val="24"/>
        </w:rPr>
      </w:pPr>
      <w:r w:rsidRPr="000B5FFC">
        <w:rPr>
          <w:rFonts w:ascii="Arial" w:hAnsi="Arial" w:cs="Arial"/>
          <w:b/>
          <w:sz w:val="24"/>
          <w:szCs w:val="24"/>
        </w:rPr>
        <w:t>7.</w:t>
      </w:r>
      <w:r w:rsidRPr="000B5FFC">
        <w:rPr>
          <w:rFonts w:ascii="Arial" w:hAnsi="Arial" w:cs="Arial"/>
          <w:b/>
          <w:sz w:val="24"/>
          <w:szCs w:val="24"/>
        </w:rPr>
        <w:tab/>
      </w:r>
      <w:r w:rsidRPr="000B5FFC">
        <w:rPr>
          <w:rFonts w:ascii="Arial" w:hAnsi="Arial" w:cs="Arial"/>
          <w:b/>
          <w:sz w:val="24"/>
          <w:szCs w:val="24"/>
          <w:u w:val="single"/>
        </w:rPr>
        <w:t>The housing market in Wales</w:t>
      </w:r>
    </w:p>
    <w:p w:rsidR="00495C48" w:rsidRPr="0088486A" w:rsidRDefault="00495C48" w:rsidP="00495C48">
      <w:pPr>
        <w:pStyle w:val="NoSpacing"/>
        <w:ind w:left="709" w:hanging="709"/>
        <w:rPr>
          <w:rFonts w:ascii="Arial" w:hAnsi="Arial" w:cs="Arial"/>
          <w:sz w:val="24"/>
          <w:szCs w:val="24"/>
        </w:rPr>
      </w:pPr>
    </w:p>
    <w:p w:rsidR="00495C48" w:rsidRPr="0088486A" w:rsidRDefault="00495C48" w:rsidP="00495C48">
      <w:pPr>
        <w:pStyle w:val="NoSpacing"/>
        <w:tabs>
          <w:tab w:val="left" w:pos="567"/>
        </w:tabs>
        <w:ind w:left="709" w:hanging="709"/>
        <w:rPr>
          <w:rFonts w:ascii="Arial" w:hAnsi="Arial" w:cs="Arial"/>
          <w:sz w:val="24"/>
          <w:szCs w:val="24"/>
        </w:rPr>
      </w:pPr>
      <w:r>
        <w:rPr>
          <w:rFonts w:ascii="Arial" w:hAnsi="Arial" w:cs="Arial"/>
          <w:sz w:val="24"/>
          <w:szCs w:val="24"/>
        </w:rPr>
        <w:t>7.1</w:t>
      </w:r>
      <w:r>
        <w:rPr>
          <w:rFonts w:ascii="Arial" w:hAnsi="Arial" w:cs="Arial"/>
          <w:sz w:val="24"/>
          <w:szCs w:val="24"/>
        </w:rPr>
        <w:tab/>
      </w:r>
      <w:r w:rsidRPr="0088486A">
        <w:rPr>
          <w:rFonts w:ascii="Arial" w:hAnsi="Arial" w:cs="Arial"/>
          <w:sz w:val="24"/>
          <w:szCs w:val="24"/>
        </w:rPr>
        <w:t xml:space="preserve">Welsh Government confirmed to us that housing markets in general are depressed and new house building is at a low point. </w:t>
      </w:r>
      <w:r>
        <w:rPr>
          <w:rFonts w:ascii="Arial" w:hAnsi="Arial" w:cs="Arial"/>
          <w:sz w:val="24"/>
          <w:szCs w:val="24"/>
        </w:rPr>
        <w:t xml:space="preserve"> </w:t>
      </w:r>
      <w:r w:rsidRPr="0088486A">
        <w:rPr>
          <w:rFonts w:ascii="Arial" w:hAnsi="Arial" w:cs="Arial"/>
          <w:sz w:val="24"/>
          <w:szCs w:val="24"/>
        </w:rPr>
        <w:t xml:space="preserve">This was repeated by many of the developers, builders, housing associations and </w:t>
      </w:r>
      <w:r>
        <w:rPr>
          <w:rFonts w:ascii="Arial" w:hAnsi="Arial" w:cs="Arial"/>
          <w:sz w:val="24"/>
          <w:szCs w:val="24"/>
        </w:rPr>
        <w:t>local authority</w:t>
      </w:r>
      <w:r w:rsidRPr="0088486A">
        <w:rPr>
          <w:rFonts w:ascii="Arial" w:hAnsi="Arial" w:cs="Arial"/>
          <w:sz w:val="24"/>
          <w:szCs w:val="24"/>
        </w:rPr>
        <w:t xml:space="preserve"> from whom we took evidence.</w:t>
      </w:r>
    </w:p>
    <w:p w:rsidR="00495C48" w:rsidRPr="0088486A" w:rsidRDefault="00495C48" w:rsidP="00495C48">
      <w:pPr>
        <w:pStyle w:val="NoSpacing"/>
        <w:ind w:left="709" w:hanging="709"/>
        <w:rPr>
          <w:rFonts w:ascii="Arial" w:hAnsi="Arial" w:cs="Arial"/>
          <w:sz w:val="24"/>
          <w:szCs w:val="24"/>
        </w:rPr>
      </w:pPr>
    </w:p>
    <w:p w:rsidR="00495C48" w:rsidRDefault="00495C48" w:rsidP="00495C48">
      <w:pPr>
        <w:pStyle w:val="NoSpacing"/>
        <w:ind w:left="709" w:hanging="709"/>
        <w:rPr>
          <w:rFonts w:ascii="Arial" w:hAnsi="Arial" w:cs="Arial"/>
          <w:sz w:val="24"/>
          <w:szCs w:val="24"/>
        </w:rPr>
      </w:pPr>
      <w:r>
        <w:rPr>
          <w:rFonts w:ascii="Arial" w:hAnsi="Arial" w:cs="Arial"/>
          <w:sz w:val="24"/>
          <w:szCs w:val="24"/>
        </w:rPr>
        <w:t>7.2</w:t>
      </w:r>
      <w:r>
        <w:rPr>
          <w:rFonts w:ascii="Arial" w:hAnsi="Arial" w:cs="Arial"/>
          <w:sz w:val="24"/>
          <w:szCs w:val="24"/>
        </w:rPr>
        <w:tab/>
      </w:r>
      <w:r w:rsidRPr="0088486A">
        <w:rPr>
          <w:rFonts w:ascii="Arial" w:hAnsi="Arial" w:cs="Arial"/>
          <w:sz w:val="24"/>
          <w:szCs w:val="24"/>
        </w:rPr>
        <w:t>The view was expressed to us by many of those giving evidence that there is little hope that the situation will improve in the foreseeable future.</w:t>
      </w:r>
    </w:p>
    <w:p w:rsidR="00495C48" w:rsidRPr="0088486A" w:rsidRDefault="00495C48" w:rsidP="00495C48">
      <w:pPr>
        <w:pStyle w:val="NoSpacing"/>
        <w:ind w:left="709" w:hanging="709"/>
        <w:rPr>
          <w:rFonts w:ascii="Arial" w:hAnsi="Arial" w:cs="Arial"/>
          <w:sz w:val="24"/>
          <w:szCs w:val="24"/>
        </w:rPr>
      </w:pPr>
    </w:p>
    <w:p w:rsidR="00495C48" w:rsidRPr="0088486A" w:rsidRDefault="00495C48" w:rsidP="00495C48">
      <w:pPr>
        <w:pStyle w:val="NoSpacing"/>
        <w:ind w:left="709" w:hanging="709"/>
        <w:rPr>
          <w:rFonts w:ascii="Arial" w:hAnsi="Arial" w:cs="Arial"/>
          <w:sz w:val="24"/>
          <w:szCs w:val="24"/>
        </w:rPr>
      </w:pPr>
      <w:r>
        <w:rPr>
          <w:rFonts w:ascii="Arial" w:hAnsi="Arial" w:cs="Arial"/>
          <w:sz w:val="24"/>
          <w:szCs w:val="24"/>
        </w:rPr>
        <w:t>7.3</w:t>
      </w:r>
      <w:r>
        <w:rPr>
          <w:rFonts w:ascii="Arial" w:hAnsi="Arial" w:cs="Arial"/>
          <w:sz w:val="24"/>
          <w:szCs w:val="24"/>
        </w:rPr>
        <w:tab/>
      </w:r>
      <w:r w:rsidRPr="0088486A">
        <w:rPr>
          <w:rFonts w:ascii="Arial" w:hAnsi="Arial" w:cs="Arial"/>
          <w:sz w:val="24"/>
          <w:szCs w:val="24"/>
        </w:rPr>
        <w:t>As a background to the current situation prior to 2007</w:t>
      </w:r>
      <w:r>
        <w:rPr>
          <w:rFonts w:ascii="Arial" w:hAnsi="Arial" w:cs="Arial"/>
          <w:sz w:val="24"/>
          <w:szCs w:val="24"/>
        </w:rPr>
        <w:t xml:space="preserve"> – </w:t>
      </w:r>
      <w:r w:rsidRPr="0088486A">
        <w:rPr>
          <w:rFonts w:ascii="Arial" w:hAnsi="Arial" w:cs="Arial"/>
          <w:sz w:val="24"/>
          <w:szCs w:val="24"/>
        </w:rPr>
        <w:t>08, both housing starts and completions were relatively stable in Wales, with between nine and ten thousand starts a year and around eight thousand homes completed.</w:t>
      </w:r>
      <w:r>
        <w:rPr>
          <w:rFonts w:ascii="Arial" w:hAnsi="Arial" w:cs="Arial"/>
          <w:sz w:val="24"/>
          <w:szCs w:val="24"/>
        </w:rPr>
        <w:t xml:space="preserve"> </w:t>
      </w:r>
      <w:r w:rsidRPr="0088486A">
        <w:rPr>
          <w:rFonts w:ascii="Arial" w:hAnsi="Arial" w:cs="Arial"/>
          <w:sz w:val="24"/>
          <w:szCs w:val="24"/>
        </w:rPr>
        <w:t xml:space="preserve"> It is noticeable that as the country was hit by an economic downturn the number of starts fell steeply; dropping to an all-time low of 4,910 starts in 2008-09. </w:t>
      </w:r>
      <w:r>
        <w:rPr>
          <w:rFonts w:ascii="Arial" w:hAnsi="Arial" w:cs="Arial"/>
          <w:sz w:val="24"/>
          <w:szCs w:val="24"/>
        </w:rPr>
        <w:t xml:space="preserve"> </w:t>
      </w:r>
      <w:r w:rsidRPr="0088486A">
        <w:rPr>
          <w:rFonts w:ascii="Arial" w:hAnsi="Arial" w:cs="Arial"/>
          <w:sz w:val="24"/>
          <w:szCs w:val="24"/>
        </w:rPr>
        <w:t>It can also be seen that there has been a reduction in the number of planning applications being submitted and the number being granted planning permission over recent years.</w:t>
      </w:r>
      <w:r w:rsidRPr="0088486A">
        <w:rPr>
          <w:rStyle w:val="FootnoteReference"/>
          <w:rFonts w:ascii="Arial" w:hAnsi="Arial" w:cs="Arial"/>
          <w:sz w:val="24"/>
          <w:szCs w:val="24"/>
        </w:rPr>
        <w:footnoteReference w:id="7"/>
      </w:r>
    </w:p>
    <w:p w:rsidR="00E00BB1" w:rsidRDefault="00E00BB1">
      <w:pPr>
        <w:rPr>
          <w:rFonts w:ascii="Arial" w:hAnsi="Arial" w:cs="Arial"/>
          <w:sz w:val="24"/>
          <w:szCs w:val="24"/>
        </w:rPr>
      </w:pPr>
      <w:r>
        <w:rPr>
          <w:rFonts w:ascii="Arial" w:hAnsi="Arial" w:cs="Arial"/>
          <w:sz w:val="24"/>
          <w:szCs w:val="24"/>
        </w:rPr>
        <w:br w:type="page"/>
      </w:r>
    </w:p>
    <w:p w:rsidR="00495C48" w:rsidRPr="000B5FFC" w:rsidRDefault="00495C48" w:rsidP="00495C48">
      <w:pPr>
        <w:pStyle w:val="NoSpacing"/>
        <w:rPr>
          <w:rFonts w:ascii="Arial" w:hAnsi="Arial" w:cs="Arial"/>
          <w:sz w:val="24"/>
          <w:szCs w:val="24"/>
          <w:u w:val="single"/>
        </w:rPr>
      </w:pPr>
      <w:r w:rsidRPr="000B5FFC">
        <w:rPr>
          <w:rFonts w:ascii="Arial" w:hAnsi="Arial" w:cs="Arial"/>
          <w:sz w:val="24"/>
          <w:szCs w:val="24"/>
          <w:u w:val="single"/>
        </w:rPr>
        <w:lastRenderedPageBreak/>
        <w:t>Chart 1 – Number of new dwellings started and completed annually</w:t>
      </w:r>
    </w:p>
    <w:p w:rsidR="00495C48" w:rsidRPr="0088486A" w:rsidRDefault="00495C48" w:rsidP="00495C48">
      <w:pPr>
        <w:pStyle w:val="NoSpacing"/>
        <w:rPr>
          <w:rFonts w:ascii="Arial" w:hAnsi="Arial" w:cs="Arial"/>
          <w:sz w:val="24"/>
          <w:szCs w:val="24"/>
        </w:rPr>
      </w:pPr>
    </w:p>
    <w:p w:rsidR="00495C48" w:rsidRPr="0088486A" w:rsidRDefault="00495C48" w:rsidP="00495C48">
      <w:pPr>
        <w:pStyle w:val="NoSpacing"/>
        <w:rPr>
          <w:rFonts w:ascii="Arial" w:hAnsi="Arial" w:cs="Arial"/>
          <w:sz w:val="24"/>
          <w:szCs w:val="24"/>
        </w:rPr>
      </w:pPr>
      <w:r w:rsidRPr="0088486A">
        <w:rPr>
          <w:rFonts w:ascii="Arial" w:hAnsi="Arial" w:cs="Arial"/>
          <w:sz w:val="24"/>
          <w:szCs w:val="24"/>
        </w:rPr>
        <w:fldChar w:fldCharType="begin"/>
      </w:r>
      <w:r w:rsidRPr="0088486A">
        <w:rPr>
          <w:rFonts w:ascii="Arial" w:hAnsi="Arial" w:cs="Arial"/>
          <w:sz w:val="24"/>
          <w:szCs w:val="24"/>
        </w:rPr>
        <w:instrText xml:space="preserve"> LINK Excel.Sheet.8 "" "" \a \p  \* MERGEFORMAT </w:instrText>
      </w:r>
      <w:r w:rsidRPr="0088486A">
        <w:rPr>
          <w:rFonts w:ascii="Arial" w:hAnsi="Arial" w:cs="Arial"/>
          <w:sz w:val="24"/>
          <w:szCs w:val="24"/>
        </w:rPr>
        <w:fldChar w:fldCharType="separate"/>
      </w:r>
      <w:r w:rsidRPr="0088486A">
        <w:rPr>
          <w:rFonts w:ascii="Arial" w:hAnsi="Arial" w:cs="Arial"/>
          <w:noProof/>
          <w:sz w:val="24"/>
          <w:szCs w:val="24"/>
          <w:lang w:eastAsia="en-GB"/>
        </w:rPr>
        <w:drawing>
          <wp:inline distT="0" distB="0" distL="0" distR="0" wp14:anchorId="33B90FA9" wp14:editId="5D9A919F">
            <wp:extent cx="4670425" cy="2707640"/>
            <wp:effectExtent l="0" t="0" r="0" b="0"/>
            <wp:docPr id="1" name="Object 1" descr="Chart 1 - This is a line chart showing the number of new dwellings started and completed annually. Starting at 2003-04 to 201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descr="Chart 1 - This is a line chart showing the number of new dwellings started and completed annually. Starting at 2003-04 to 2012-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70425" cy="2707640"/>
                    </a:xfrm>
                    <a:prstGeom prst="rect">
                      <a:avLst/>
                    </a:prstGeom>
                    <a:noFill/>
                    <a:ln>
                      <a:noFill/>
                    </a:ln>
                  </pic:spPr>
                </pic:pic>
              </a:graphicData>
            </a:graphic>
          </wp:inline>
        </w:drawing>
      </w:r>
      <w:r w:rsidRPr="0088486A">
        <w:rPr>
          <w:rFonts w:ascii="Arial" w:hAnsi="Arial" w:cs="Arial"/>
          <w:sz w:val="24"/>
          <w:szCs w:val="24"/>
        </w:rPr>
        <w:fldChar w:fldCharType="end"/>
      </w:r>
    </w:p>
    <w:p w:rsidR="00495C48" w:rsidRPr="0088486A" w:rsidRDefault="00495C48" w:rsidP="00495C48">
      <w:pPr>
        <w:pStyle w:val="NoSpacing"/>
        <w:rPr>
          <w:rFonts w:ascii="Arial" w:hAnsi="Arial" w:cs="Arial"/>
          <w:sz w:val="24"/>
          <w:szCs w:val="24"/>
        </w:rPr>
      </w:pPr>
      <w:r w:rsidRPr="0088486A">
        <w:rPr>
          <w:rFonts w:ascii="Arial" w:hAnsi="Arial" w:cs="Arial"/>
          <w:sz w:val="24"/>
          <w:szCs w:val="24"/>
        </w:rPr>
        <w:t>Source: New house building collection from local authorities &amp; NHBC</w:t>
      </w:r>
    </w:p>
    <w:p w:rsidR="00495C48" w:rsidRPr="0088486A" w:rsidRDefault="00495C48" w:rsidP="00495C48">
      <w:pPr>
        <w:pStyle w:val="NoSpacing"/>
        <w:rPr>
          <w:rFonts w:ascii="Arial" w:hAnsi="Arial" w:cs="Arial"/>
          <w:sz w:val="24"/>
          <w:szCs w:val="24"/>
        </w:rPr>
      </w:pPr>
    </w:p>
    <w:p w:rsidR="00495C48" w:rsidRPr="0088486A" w:rsidRDefault="00495C48" w:rsidP="00495C48">
      <w:pPr>
        <w:pStyle w:val="NoSpacing"/>
        <w:ind w:left="709" w:hanging="709"/>
        <w:rPr>
          <w:rFonts w:ascii="Arial" w:hAnsi="Arial" w:cs="Arial"/>
          <w:sz w:val="24"/>
          <w:szCs w:val="24"/>
        </w:rPr>
      </w:pPr>
      <w:r>
        <w:rPr>
          <w:rFonts w:ascii="Arial" w:hAnsi="Arial" w:cs="Arial"/>
          <w:sz w:val="24"/>
          <w:szCs w:val="24"/>
        </w:rPr>
        <w:t>7.4</w:t>
      </w:r>
      <w:r>
        <w:rPr>
          <w:rFonts w:ascii="Arial" w:hAnsi="Arial" w:cs="Arial"/>
          <w:sz w:val="24"/>
          <w:szCs w:val="24"/>
        </w:rPr>
        <w:tab/>
      </w:r>
      <w:r w:rsidRPr="0088486A">
        <w:rPr>
          <w:rFonts w:ascii="Arial" w:hAnsi="Arial" w:cs="Arial"/>
          <w:sz w:val="24"/>
          <w:szCs w:val="24"/>
        </w:rPr>
        <w:t>Recent reports would suggest that housing market</w:t>
      </w:r>
      <w:r>
        <w:rPr>
          <w:rFonts w:ascii="Arial" w:hAnsi="Arial" w:cs="Arial"/>
          <w:sz w:val="24"/>
          <w:szCs w:val="24"/>
        </w:rPr>
        <w:t>s</w:t>
      </w:r>
      <w:r w:rsidRPr="0088486A">
        <w:rPr>
          <w:rFonts w:ascii="Arial" w:hAnsi="Arial" w:cs="Arial"/>
          <w:sz w:val="24"/>
          <w:szCs w:val="24"/>
        </w:rPr>
        <w:t xml:space="preserve"> may be becoming more buoyant across the UK, especially in London and the South East.</w:t>
      </w:r>
      <w:r w:rsidRPr="0088486A">
        <w:rPr>
          <w:rStyle w:val="FootnoteReference"/>
          <w:rFonts w:ascii="Arial" w:hAnsi="Arial" w:cs="Arial"/>
          <w:sz w:val="24"/>
          <w:szCs w:val="24"/>
        </w:rPr>
        <w:footnoteReference w:id="8"/>
      </w:r>
      <w:r w:rsidRPr="0088486A">
        <w:rPr>
          <w:rFonts w:ascii="Arial" w:hAnsi="Arial" w:cs="Arial"/>
          <w:sz w:val="24"/>
          <w:szCs w:val="24"/>
        </w:rPr>
        <w:t xml:space="preserve">  The nature of the housing market over the lifespan of the Local Development Plan is and will be the subject of much conjecture and conflicting forecasts.</w:t>
      </w:r>
    </w:p>
    <w:p w:rsidR="00495C48" w:rsidRPr="0088486A" w:rsidRDefault="00495C48" w:rsidP="00495C48">
      <w:pPr>
        <w:pStyle w:val="NoSpacing"/>
        <w:rPr>
          <w:rFonts w:ascii="Arial" w:hAnsi="Arial" w:cs="Arial"/>
          <w:sz w:val="24"/>
          <w:szCs w:val="24"/>
        </w:rPr>
      </w:pPr>
    </w:p>
    <w:p w:rsidR="00495C48" w:rsidRPr="0088486A" w:rsidRDefault="00495C48" w:rsidP="00495C48">
      <w:pPr>
        <w:pStyle w:val="NoSpacing"/>
        <w:ind w:left="709" w:hanging="709"/>
        <w:rPr>
          <w:rFonts w:ascii="Arial" w:hAnsi="Arial" w:cs="Arial"/>
          <w:sz w:val="24"/>
          <w:szCs w:val="24"/>
        </w:rPr>
      </w:pPr>
    </w:p>
    <w:p w:rsidR="00495C48" w:rsidRPr="000B5FFC" w:rsidRDefault="00495C48" w:rsidP="00495C48">
      <w:pPr>
        <w:pStyle w:val="NoSpacing"/>
        <w:tabs>
          <w:tab w:val="left" w:pos="567"/>
        </w:tabs>
        <w:ind w:left="709" w:hanging="709"/>
        <w:rPr>
          <w:rFonts w:ascii="Arial" w:hAnsi="Arial" w:cs="Arial"/>
          <w:b/>
          <w:sz w:val="24"/>
          <w:szCs w:val="24"/>
        </w:rPr>
      </w:pPr>
      <w:r w:rsidRPr="000B5FFC">
        <w:rPr>
          <w:rFonts w:ascii="Arial" w:hAnsi="Arial" w:cs="Arial"/>
          <w:b/>
          <w:sz w:val="24"/>
          <w:szCs w:val="24"/>
        </w:rPr>
        <w:t>8.</w:t>
      </w:r>
      <w:r w:rsidRPr="000B5FFC">
        <w:rPr>
          <w:rFonts w:ascii="Arial" w:hAnsi="Arial" w:cs="Arial"/>
          <w:b/>
          <w:sz w:val="24"/>
          <w:szCs w:val="24"/>
        </w:rPr>
        <w:tab/>
      </w:r>
      <w:r w:rsidRPr="000B5FFC">
        <w:rPr>
          <w:rFonts w:ascii="Arial" w:hAnsi="Arial" w:cs="Arial"/>
          <w:b/>
          <w:sz w:val="24"/>
          <w:szCs w:val="24"/>
          <w:u w:val="single"/>
        </w:rPr>
        <w:t>Delivery of affordable housing</w:t>
      </w:r>
    </w:p>
    <w:p w:rsidR="00495C48" w:rsidRPr="0088486A" w:rsidRDefault="00495C48" w:rsidP="00495C48">
      <w:pPr>
        <w:pStyle w:val="NoSpacing"/>
        <w:ind w:left="709" w:hanging="709"/>
        <w:rPr>
          <w:rFonts w:ascii="Arial" w:hAnsi="Arial" w:cs="Arial"/>
          <w:sz w:val="24"/>
          <w:szCs w:val="24"/>
        </w:rPr>
      </w:pPr>
    </w:p>
    <w:p w:rsidR="00495C48" w:rsidRPr="0088486A" w:rsidRDefault="00495C48" w:rsidP="00495C48">
      <w:pPr>
        <w:pStyle w:val="NoSpacing"/>
        <w:tabs>
          <w:tab w:val="left" w:pos="567"/>
        </w:tabs>
        <w:ind w:left="709" w:hanging="709"/>
        <w:rPr>
          <w:rFonts w:ascii="Arial" w:hAnsi="Arial" w:cs="Arial"/>
          <w:sz w:val="24"/>
          <w:szCs w:val="24"/>
        </w:rPr>
      </w:pPr>
      <w:r>
        <w:rPr>
          <w:rFonts w:ascii="Arial" w:hAnsi="Arial" w:cs="Arial"/>
          <w:sz w:val="24"/>
          <w:szCs w:val="24"/>
        </w:rPr>
        <w:t>8.1</w:t>
      </w:r>
      <w:r>
        <w:rPr>
          <w:rFonts w:ascii="Arial" w:hAnsi="Arial" w:cs="Arial"/>
          <w:sz w:val="24"/>
          <w:szCs w:val="24"/>
        </w:rPr>
        <w:tab/>
      </w:r>
      <w:r w:rsidRPr="0088486A">
        <w:rPr>
          <w:rFonts w:ascii="Arial" w:hAnsi="Arial" w:cs="Arial"/>
          <w:sz w:val="24"/>
          <w:szCs w:val="24"/>
        </w:rPr>
        <w:t>The delivery of affordable housing is a key priority for the Pembrokeshire Coast National Park Authority’s Local Development Plan.</w:t>
      </w:r>
    </w:p>
    <w:p w:rsidR="00495C48" w:rsidRPr="0088486A" w:rsidRDefault="00495C48" w:rsidP="00495C48">
      <w:pPr>
        <w:pStyle w:val="NoSpacing"/>
        <w:ind w:left="709" w:hanging="709"/>
        <w:rPr>
          <w:rFonts w:ascii="Arial" w:hAnsi="Arial" w:cs="Arial"/>
          <w:sz w:val="24"/>
          <w:szCs w:val="24"/>
        </w:rPr>
      </w:pPr>
    </w:p>
    <w:p w:rsidR="00495C48" w:rsidRPr="0088486A" w:rsidRDefault="00495C48" w:rsidP="00495C48">
      <w:pPr>
        <w:pStyle w:val="NoSpacing"/>
        <w:ind w:left="709" w:hanging="709"/>
        <w:rPr>
          <w:rFonts w:ascii="Arial" w:hAnsi="Arial" w:cs="Arial"/>
          <w:sz w:val="24"/>
          <w:szCs w:val="24"/>
        </w:rPr>
      </w:pPr>
      <w:r>
        <w:rPr>
          <w:rFonts w:ascii="Arial" w:hAnsi="Arial" w:cs="Arial"/>
          <w:sz w:val="24"/>
          <w:szCs w:val="24"/>
        </w:rPr>
        <w:t>8.2</w:t>
      </w:r>
      <w:r>
        <w:rPr>
          <w:rFonts w:ascii="Arial" w:hAnsi="Arial" w:cs="Arial"/>
          <w:sz w:val="24"/>
          <w:szCs w:val="24"/>
        </w:rPr>
        <w:tab/>
      </w:r>
      <w:r w:rsidRPr="0088486A">
        <w:rPr>
          <w:rFonts w:ascii="Arial" w:hAnsi="Arial" w:cs="Arial"/>
          <w:sz w:val="24"/>
          <w:szCs w:val="24"/>
        </w:rPr>
        <w:t>The target for affordable housing delivery in the National Park Authority’s Local Development Plan is 530 affordable houses over the Plan period (until 2021) with 80% of the provision planned for delivery by the end of the financial year 2014/2015 to be either built or under construction.</w:t>
      </w:r>
      <w:r w:rsidRPr="0088486A">
        <w:rPr>
          <w:rFonts w:ascii="Arial" w:hAnsi="Arial" w:cs="Arial"/>
          <w:sz w:val="24"/>
          <w:szCs w:val="24"/>
          <w:vertAlign w:val="superscript"/>
        </w:rPr>
        <w:footnoteReference w:id="9"/>
      </w:r>
      <w:r w:rsidRPr="0088486A">
        <w:rPr>
          <w:rFonts w:ascii="Arial" w:hAnsi="Arial" w:cs="Arial"/>
          <w:sz w:val="24"/>
          <w:szCs w:val="24"/>
        </w:rPr>
        <w:t xml:space="preserve"> </w:t>
      </w:r>
      <w:r>
        <w:rPr>
          <w:rFonts w:ascii="Arial" w:hAnsi="Arial" w:cs="Arial"/>
          <w:sz w:val="24"/>
          <w:szCs w:val="24"/>
        </w:rPr>
        <w:t xml:space="preserve"> </w:t>
      </w:r>
      <w:r w:rsidRPr="0088486A">
        <w:rPr>
          <w:rFonts w:ascii="Arial" w:hAnsi="Arial" w:cs="Arial"/>
          <w:sz w:val="24"/>
          <w:szCs w:val="24"/>
        </w:rPr>
        <w:t>This ambitious target arises from the Authority’s objective to aim to meet the affordable housing needs of the National Park.</w:t>
      </w:r>
    </w:p>
    <w:p w:rsidR="00495C48" w:rsidRPr="0088486A" w:rsidRDefault="00495C48" w:rsidP="00495C48">
      <w:pPr>
        <w:pStyle w:val="NoSpacing"/>
        <w:ind w:left="709" w:hanging="709"/>
        <w:rPr>
          <w:rFonts w:ascii="Arial" w:hAnsi="Arial" w:cs="Arial"/>
          <w:sz w:val="24"/>
          <w:szCs w:val="24"/>
        </w:rPr>
      </w:pPr>
    </w:p>
    <w:p w:rsidR="00495C48" w:rsidRPr="0088486A" w:rsidRDefault="00495C48" w:rsidP="00495C48">
      <w:pPr>
        <w:pStyle w:val="NoSpacing"/>
        <w:ind w:left="709" w:hanging="709"/>
        <w:rPr>
          <w:rFonts w:ascii="Arial" w:hAnsi="Arial" w:cs="Arial"/>
          <w:sz w:val="24"/>
          <w:szCs w:val="24"/>
        </w:rPr>
      </w:pPr>
      <w:r>
        <w:rPr>
          <w:rFonts w:ascii="Arial" w:hAnsi="Arial" w:cs="Arial"/>
          <w:sz w:val="24"/>
          <w:szCs w:val="24"/>
        </w:rPr>
        <w:t>8.3</w:t>
      </w:r>
      <w:r>
        <w:rPr>
          <w:rFonts w:ascii="Arial" w:hAnsi="Arial" w:cs="Arial"/>
          <w:sz w:val="24"/>
          <w:szCs w:val="24"/>
        </w:rPr>
        <w:tab/>
      </w:r>
      <w:r w:rsidRPr="0088486A">
        <w:rPr>
          <w:rFonts w:ascii="Arial" w:hAnsi="Arial" w:cs="Arial"/>
          <w:sz w:val="24"/>
          <w:szCs w:val="24"/>
        </w:rPr>
        <w:t>This would mean that an estimated 228 affordable dwellings would need to have been built or under construction between 2007 and 2015 – an average of 28 completed affordable dwellings per year in order to achieve the Plan’s target provision.</w:t>
      </w:r>
    </w:p>
    <w:p w:rsidR="00495C48" w:rsidRPr="0088486A" w:rsidRDefault="00495C48" w:rsidP="00495C48">
      <w:pPr>
        <w:pStyle w:val="NoSpacing"/>
        <w:ind w:left="709" w:hanging="709"/>
        <w:rPr>
          <w:rFonts w:ascii="Arial" w:hAnsi="Arial" w:cs="Arial"/>
          <w:sz w:val="24"/>
          <w:szCs w:val="24"/>
        </w:rPr>
      </w:pPr>
    </w:p>
    <w:p w:rsidR="00495C48" w:rsidRPr="0088486A" w:rsidRDefault="00495C48" w:rsidP="00495C48">
      <w:pPr>
        <w:pStyle w:val="NoSpacing"/>
        <w:ind w:left="709" w:hanging="709"/>
        <w:rPr>
          <w:rFonts w:ascii="Arial" w:hAnsi="Arial" w:cs="Arial"/>
          <w:sz w:val="24"/>
          <w:szCs w:val="24"/>
        </w:rPr>
      </w:pPr>
      <w:r>
        <w:rPr>
          <w:rFonts w:ascii="Arial" w:hAnsi="Arial" w:cs="Arial"/>
          <w:sz w:val="24"/>
          <w:szCs w:val="24"/>
        </w:rPr>
        <w:lastRenderedPageBreak/>
        <w:t>8.4</w:t>
      </w:r>
      <w:r>
        <w:rPr>
          <w:rFonts w:ascii="Arial" w:hAnsi="Arial" w:cs="Arial"/>
          <w:sz w:val="24"/>
          <w:szCs w:val="24"/>
        </w:rPr>
        <w:tab/>
      </w:r>
      <w:r w:rsidRPr="0088486A">
        <w:rPr>
          <w:rFonts w:ascii="Arial" w:hAnsi="Arial" w:cs="Arial"/>
          <w:sz w:val="24"/>
          <w:szCs w:val="24"/>
        </w:rPr>
        <w:t>Between 2007 and 2013 a total of 289 houses have been completed of which 8% (21) are affordable.</w:t>
      </w:r>
      <w:r>
        <w:rPr>
          <w:rFonts w:ascii="Arial" w:hAnsi="Arial" w:cs="Arial"/>
          <w:sz w:val="24"/>
          <w:szCs w:val="24"/>
        </w:rPr>
        <w:t xml:space="preserve"> </w:t>
      </w:r>
      <w:r w:rsidRPr="0088486A">
        <w:rPr>
          <w:rFonts w:ascii="Arial" w:hAnsi="Arial" w:cs="Arial"/>
          <w:sz w:val="24"/>
          <w:szCs w:val="24"/>
        </w:rPr>
        <w:t xml:space="preserve"> A total of 195 houses are under construction of which 16% (32) are affordable units.</w:t>
      </w:r>
      <w:r w:rsidRPr="0088486A">
        <w:rPr>
          <w:rFonts w:ascii="Arial" w:hAnsi="Arial" w:cs="Arial"/>
          <w:sz w:val="24"/>
          <w:szCs w:val="24"/>
          <w:vertAlign w:val="superscript"/>
        </w:rPr>
        <w:footnoteReference w:id="10"/>
      </w:r>
    </w:p>
    <w:p w:rsidR="00495C48" w:rsidRPr="0088486A" w:rsidRDefault="00495C48" w:rsidP="00495C48">
      <w:pPr>
        <w:pStyle w:val="NoSpacing"/>
        <w:ind w:left="567" w:hanging="567"/>
        <w:rPr>
          <w:rFonts w:ascii="Arial" w:hAnsi="Arial" w:cs="Arial"/>
          <w:sz w:val="24"/>
          <w:szCs w:val="24"/>
        </w:rPr>
      </w:pPr>
    </w:p>
    <w:p w:rsidR="00495C48" w:rsidRPr="000B5FFC" w:rsidRDefault="00495C48" w:rsidP="00495C48">
      <w:pPr>
        <w:pStyle w:val="NoSpacing"/>
        <w:tabs>
          <w:tab w:val="left" w:pos="1134"/>
        </w:tabs>
        <w:ind w:left="1134" w:hanging="1134"/>
        <w:rPr>
          <w:rFonts w:ascii="Arial" w:hAnsi="Arial" w:cs="Arial"/>
          <w:sz w:val="24"/>
          <w:szCs w:val="24"/>
          <w:u w:val="single"/>
        </w:rPr>
      </w:pPr>
      <w:r w:rsidRPr="000B5FFC">
        <w:rPr>
          <w:rFonts w:ascii="Arial" w:hAnsi="Arial" w:cs="Arial"/>
          <w:sz w:val="24"/>
          <w:szCs w:val="24"/>
          <w:u w:val="single"/>
        </w:rPr>
        <w:t xml:space="preserve">Table </w:t>
      </w:r>
      <w:r>
        <w:rPr>
          <w:rFonts w:ascii="Arial" w:hAnsi="Arial" w:cs="Arial"/>
          <w:sz w:val="24"/>
          <w:szCs w:val="24"/>
          <w:u w:val="single"/>
        </w:rPr>
        <w:t>2:</w:t>
      </w:r>
      <w:r>
        <w:rPr>
          <w:rFonts w:ascii="Arial" w:hAnsi="Arial" w:cs="Arial"/>
          <w:sz w:val="24"/>
          <w:szCs w:val="24"/>
          <w:u w:val="single"/>
        </w:rPr>
        <w:tab/>
      </w:r>
      <w:r w:rsidRPr="000B5FFC">
        <w:rPr>
          <w:rFonts w:ascii="Arial" w:hAnsi="Arial" w:cs="Arial"/>
          <w:sz w:val="24"/>
          <w:szCs w:val="24"/>
          <w:u w:val="single"/>
        </w:rPr>
        <w:t>Annual Overall Completions and Affordable Housing Completions 2007 to 2013</w:t>
      </w:r>
    </w:p>
    <w:p w:rsidR="00495C48" w:rsidRPr="0088486A" w:rsidRDefault="00495C48" w:rsidP="00495C48">
      <w:pPr>
        <w:pStyle w:val="NoSpacing"/>
        <w:ind w:left="567" w:hanging="567"/>
        <w:rPr>
          <w:rFonts w:ascii="Arial" w:hAnsi="Arial" w:cs="Arial"/>
          <w:sz w:val="24"/>
          <w:szCs w:val="24"/>
        </w:rPr>
      </w:pPr>
    </w:p>
    <w:tbl>
      <w:tblPr>
        <w:tblStyle w:val="TableGrid"/>
        <w:tblW w:w="0" w:type="auto"/>
        <w:tblLook w:val="04A0" w:firstRow="1" w:lastRow="0" w:firstColumn="1" w:lastColumn="0" w:noHBand="0" w:noVBand="1"/>
      </w:tblPr>
      <w:tblGrid>
        <w:gridCol w:w="2310"/>
        <w:gridCol w:w="1909"/>
        <w:gridCol w:w="1744"/>
        <w:gridCol w:w="1639"/>
        <w:gridCol w:w="1640"/>
      </w:tblGrid>
      <w:tr w:rsidR="00495C48" w:rsidRPr="0088486A" w:rsidTr="00495C48">
        <w:tc>
          <w:tcPr>
            <w:tcW w:w="2310" w:type="dxa"/>
          </w:tcPr>
          <w:p w:rsidR="00495C48" w:rsidRPr="0088486A" w:rsidRDefault="00495C48" w:rsidP="00495C48">
            <w:pPr>
              <w:pStyle w:val="NoSpacing"/>
              <w:ind w:left="567" w:hanging="567"/>
              <w:rPr>
                <w:rFonts w:ascii="Arial" w:hAnsi="Arial" w:cs="Arial"/>
                <w:sz w:val="24"/>
                <w:szCs w:val="24"/>
              </w:rPr>
            </w:pPr>
          </w:p>
        </w:tc>
        <w:tc>
          <w:tcPr>
            <w:tcW w:w="1909" w:type="dxa"/>
          </w:tcPr>
          <w:p w:rsidR="00495C48" w:rsidRPr="0088486A" w:rsidRDefault="00495C48" w:rsidP="00495C48">
            <w:pPr>
              <w:pStyle w:val="NoSpacing"/>
              <w:rPr>
                <w:rFonts w:ascii="Arial" w:hAnsi="Arial" w:cs="Arial"/>
                <w:sz w:val="24"/>
                <w:szCs w:val="24"/>
              </w:rPr>
            </w:pPr>
            <w:r w:rsidRPr="0088486A">
              <w:rPr>
                <w:rFonts w:ascii="Arial" w:hAnsi="Arial" w:cs="Arial"/>
                <w:sz w:val="24"/>
                <w:szCs w:val="24"/>
              </w:rPr>
              <w:t>Target Annual Completions</w:t>
            </w:r>
          </w:p>
        </w:tc>
        <w:tc>
          <w:tcPr>
            <w:tcW w:w="1744" w:type="dxa"/>
          </w:tcPr>
          <w:p w:rsidR="00495C48" w:rsidRPr="0088486A" w:rsidRDefault="00495C48" w:rsidP="00495C48">
            <w:pPr>
              <w:pStyle w:val="NoSpacing"/>
              <w:ind w:left="34"/>
              <w:rPr>
                <w:rFonts w:ascii="Arial" w:hAnsi="Arial" w:cs="Arial"/>
                <w:sz w:val="24"/>
                <w:szCs w:val="24"/>
              </w:rPr>
            </w:pPr>
            <w:r w:rsidRPr="0088486A">
              <w:rPr>
                <w:rFonts w:ascii="Arial" w:hAnsi="Arial" w:cs="Arial"/>
                <w:sz w:val="24"/>
                <w:szCs w:val="24"/>
              </w:rPr>
              <w:t>Completions Recorded</w:t>
            </w:r>
          </w:p>
        </w:tc>
        <w:tc>
          <w:tcPr>
            <w:tcW w:w="1639" w:type="dxa"/>
          </w:tcPr>
          <w:p w:rsidR="00495C48" w:rsidRPr="0088486A" w:rsidRDefault="00495C48" w:rsidP="00495C48">
            <w:pPr>
              <w:pStyle w:val="NoSpacing"/>
              <w:rPr>
                <w:rFonts w:ascii="Arial" w:hAnsi="Arial" w:cs="Arial"/>
                <w:sz w:val="24"/>
                <w:szCs w:val="24"/>
              </w:rPr>
            </w:pPr>
            <w:r w:rsidRPr="0088486A">
              <w:rPr>
                <w:rFonts w:ascii="Arial" w:hAnsi="Arial" w:cs="Arial"/>
                <w:sz w:val="24"/>
                <w:szCs w:val="24"/>
              </w:rPr>
              <w:t xml:space="preserve">Target Annual Affordable Completions or </w:t>
            </w:r>
            <w:r>
              <w:rPr>
                <w:rFonts w:ascii="Arial" w:hAnsi="Arial" w:cs="Arial"/>
                <w:sz w:val="24"/>
                <w:szCs w:val="24"/>
              </w:rPr>
              <w:t>under construction</w:t>
            </w:r>
          </w:p>
        </w:tc>
        <w:tc>
          <w:tcPr>
            <w:tcW w:w="1640" w:type="dxa"/>
          </w:tcPr>
          <w:p w:rsidR="00495C48" w:rsidRPr="0088486A" w:rsidRDefault="00495C48" w:rsidP="00495C48">
            <w:pPr>
              <w:pStyle w:val="NoSpacing"/>
              <w:ind w:left="53" w:hanging="53"/>
              <w:rPr>
                <w:rFonts w:ascii="Arial" w:hAnsi="Arial" w:cs="Arial"/>
                <w:sz w:val="24"/>
                <w:szCs w:val="24"/>
              </w:rPr>
            </w:pPr>
            <w:r w:rsidRPr="0088486A">
              <w:rPr>
                <w:rFonts w:ascii="Arial" w:hAnsi="Arial" w:cs="Arial"/>
                <w:sz w:val="24"/>
                <w:szCs w:val="24"/>
              </w:rPr>
              <w:t xml:space="preserve">Affordable Completions or </w:t>
            </w:r>
            <w:r>
              <w:rPr>
                <w:rFonts w:ascii="Arial" w:hAnsi="Arial" w:cs="Arial"/>
                <w:sz w:val="24"/>
                <w:szCs w:val="24"/>
              </w:rPr>
              <w:t>under construction</w:t>
            </w:r>
            <w:r w:rsidRPr="0088486A">
              <w:rPr>
                <w:rFonts w:ascii="Arial" w:hAnsi="Arial" w:cs="Arial"/>
                <w:sz w:val="24"/>
                <w:szCs w:val="24"/>
              </w:rPr>
              <w:t xml:space="preserve"> recorded</w:t>
            </w:r>
          </w:p>
        </w:tc>
      </w:tr>
      <w:tr w:rsidR="00495C48" w:rsidRPr="0088486A" w:rsidTr="00495C48">
        <w:tc>
          <w:tcPr>
            <w:tcW w:w="2310" w:type="dxa"/>
          </w:tcPr>
          <w:p w:rsidR="00495C48" w:rsidRPr="0088486A" w:rsidRDefault="00495C48" w:rsidP="00495C48">
            <w:pPr>
              <w:pStyle w:val="NoSpacing"/>
              <w:ind w:left="567" w:hanging="567"/>
              <w:rPr>
                <w:rFonts w:ascii="Arial" w:hAnsi="Arial" w:cs="Arial"/>
                <w:sz w:val="24"/>
                <w:szCs w:val="24"/>
              </w:rPr>
            </w:pPr>
            <w:r w:rsidRPr="0088486A">
              <w:rPr>
                <w:rFonts w:ascii="Arial" w:hAnsi="Arial" w:cs="Arial"/>
                <w:sz w:val="24"/>
                <w:szCs w:val="24"/>
              </w:rPr>
              <w:t>2007-2008</w:t>
            </w:r>
          </w:p>
        </w:tc>
        <w:tc>
          <w:tcPr>
            <w:tcW w:w="1909" w:type="dxa"/>
          </w:tcPr>
          <w:p w:rsidR="00495C48" w:rsidRPr="0088486A" w:rsidRDefault="00495C48" w:rsidP="00495C48">
            <w:pPr>
              <w:pStyle w:val="NoSpacing"/>
              <w:ind w:left="567" w:hanging="567"/>
              <w:rPr>
                <w:rFonts w:ascii="Arial" w:hAnsi="Arial" w:cs="Arial"/>
                <w:sz w:val="24"/>
                <w:szCs w:val="24"/>
              </w:rPr>
            </w:pPr>
            <w:r w:rsidRPr="0088486A">
              <w:rPr>
                <w:rFonts w:ascii="Arial" w:hAnsi="Arial" w:cs="Arial"/>
                <w:sz w:val="24"/>
                <w:szCs w:val="24"/>
              </w:rPr>
              <w:t>90</w:t>
            </w:r>
          </w:p>
        </w:tc>
        <w:tc>
          <w:tcPr>
            <w:tcW w:w="1744" w:type="dxa"/>
          </w:tcPr>
          <w:p w:rsidR="00495C48" w:rsidRPr="0088486A" w:rsidRDefault="00495C48" w:rsidP="00495C48">
            <w:pPr>
              <w:pStyle w:val="NoSpacing"/>
              <w:ind w:left="567" w:hanging="567"/>
              <w:rPr>
                <w:rFonts w:ascii="Arial" w:hAnsi="Arial" w:cs="Arial"/>
                <w:sz w:val="24"/>
                <w:szCs w:val="24"/>
              </w:rPr>
            </w:pPr>
            <w:r w:rsidRPr="0088486A">
              <w:rPr>
                <w:rFonts w:ascii="Arial" w:hAnsi="Arial" w:cs="Arial"/>
                <w:sz w:val="24"/>
                <w:szCs w:val="24"/>
              </w:rPr>
              <w:t>106</w:t>
            </w:r>
          </w:p>
        </w:tc>
        <w:tc>
          <w:tcPr>
            <w:tcW w:w="1639" w:type="dxa"/>
          </w:tcPr>
          <w:p w:rsidR="00495C48" w:rsidRPr="0088486A" w:rsidRDefault="00495C48" w:rsidP="00495C48">
            <w:pPr>
              <w:pStyle w:val="NoSpacing"/>
              <w:ind w:left="567" w:hanging="567"/>
              <w:rPr>
                <w:rFonts w:ascii="Arial" w:hAnsi="Arial" w:cs="Arial"/>
                <w:sz w:val="24"/>
                <w:szCs w:val="24"/>
              </w:rPr>
            </w:pPr>
            <w:r w:rsidRPr="0088486A">
              <w:rPr>
                <w:rFonts w:ascii="Arial" w:hAnsi="Arial" w:cs="Arial"/>
                <w:sz w:val="24"/>
                <w:szCs w:val="24"/>
              </w:rPr>
              <w:t>28</w:t>
            </w:r>
          </w:p>
        </w:tc>
        <w:tc>
          <w:tcPr>
            <w:tcW w:w="1640" w:type="dxa"/>
          </w:tcPr>
          <w:p w:rsidR="00495C48" w:rsidRPr="0088486A" w:rsidRDefault="00495C48" w:rsidP="00495C48">
            <w:pPr>
              <w:pStyle w:val="NoSpacing"/>
              <w:ind w:left="567" w:hanging="567"/>
              <w:rPr>
                <w:rFonts w:ascii="Arial" w:hAnsi="Arial" w:cs="Arial"/>
                <w:sz w:val="24"/>
                <w:szCs w:val="24"/>
              </w:rPr>
            </w:pPr>
            <w:r w:rsidRPr="0088486A">
              <w:rPr>
                <w:rFonts w:ascii="Arial" w:hAnsi="Arial" w:cs="Arial"/>
                <w:sz w:val="24"/>
                <w:szCs w:val="24"/>
              </w:rPr>
              <w:t>0</w:t>
            </w:r>
          </w:p>
        </w:tc>
      </w:tr>
      <w:tr w:rsidR="00495C48" w:rsidRPr="0088486A" w:rsidTr="00495C48">
        <w:tc>
          <w:tcPr>
            <w:tcW w:w="2310" w:type="dxa"/>
          </w:tcPr>
          <w:p w:rsidR="00495C48" w:rsidRPr="0088486A" w:rsidRDefault="00495C48" w:rsidP="00495C48">
            <w:pPr>
              <w:pStyle w:val="NoSpacing"/>
              <w:ind w:left="567" w:hanging="567"/>
              <w:rPr>
                <w:rFonts w:ascii="Arial" w:hAnsi="Arial" w:cs="Arial"/>
                <w:sz w:val="24"/>
                <w:szCs w:val="24"/>
              </w:rPr>
            </w:pPr>
            <w:r w:rsidRPr="0088486A">
              <w:rPr>
                <w:rFonts w:ascii="Arial" w:hAnsi="Arial" w:cs="Arial"/>
                <w:sz w:val="24"/>
                <w:szCs w:val="24"/>
              </w:rPr>
              <w:t>2008-2009</w:t>
            </w:r>
          </w:p>
        </w:tc>
        <w:tc>
          <w:tcPr>
            <w:tcW w:w="1909" w:type="dxa"/>
          </w:tcPr>
          <w:p w:rsidR="00495C48" w:rsidRPr="0088486A" w:rsidRDefault="00495C48" w:rsidP="00495C48">
            <w:pPr>
              <w:pStyle w:val="NoSpacing"/>
              <w:ind w:left="567" w:hanging="567"/>
              <w:rPr>
                <w:rFonts w:ascii="Arial" w:hAnsi="Arial" w:cs="Arial"/>
                <w:sz w:val="24"/>
                <w:szCs w:val="24"/>
              </w:rPr>
            </w:pPr>
            <w:r w:rsidRPr="0088486A">
              <w:rPr>
                <w:rFonts w:ascii="Arial" w:hAnsi="Arial" w:cs="Arial"/>
                <w:sz w:val="24"/>
                <w:szCs w:val="24"/>
              </w:rPr>
              <w:t>90</w:t>
            </w:r>
          </w:p>
        </w:tc>
        <w:tc>
          <w:tcPr>
            <w:tcW w:w="1744" w:type="dxa"/>
          </w:tcPr>
          <w:p w:rsidR="00495C48" w:rsidRPr="0088486A" w:rsidRDefault="00495C48" w:rsidP="00495C48">
            <w:pPr>
              <w:pStyle w:val="NoSpacing"/>
              <w:ind w:left="567" w:hanging="567"/>
              <w:rPr>
                <w:rFonts w:ascii="Arial" w:hAnsi="Arial" w:cs="Arial"/>
                <w:sz w:val="24"/>
                <w:szCs w:val="24"/>
              </w:rPr>
            </w:pPr>
            <w:r w:rsidRPr="0088486A">
              <w:rPr>
                <w:rFonts w:ascii="Arial" w:hAnsi="Arial" w:cs="Arial"/>
                <w:sz w:val="24"/>
                <w:szCs w:val="24"/>
              </w:rPr>
              <w:t>80</w:t>
            </w:r>
          </w:p>
        </w:tc>
        <w:tc>
          <w:tcPr>
            <w:tcW w:w="1639" w:type="dxa"/>
          </w:tcPr>
          <w:p w:rsidR="00495C48" w:rsidRPr="0088486A" w:rsidRDefault="00495C48" w:rsidP="00495C48">
            <w:pPr>
              <w:pStyle w:val="NoSpacing"/>
              <w:ind w:left="567" w:hanging="567"/>
              <w:rPr>
                <w:rFonts w:ascii="Arial" w:hAnsi="Arial" w:cs="Arial"/>
                <w:sz w:val="24"/>
                <w:szCs w:val="24"/>
              </w:rPr>
            </w:pPr>
            <w:r w:rsidRPr="0088486A">
              <w:rPr>
                <w:rFonts w:ascii="Arial" w:hAnsi="Arial" w:cs="Arial"/>
                <w:sz w:val="24"/>
                <w:szCs w:val="24"/>
              </w:rPr>
              <w:t>28</w:t>
            </w:r>
          </w:p>
        </w:tc>
        <w:tc>
          <w:tcPr>
            <w:tcW w:w="1640" w:type="dxa"/>
          </w:tcPr>
          <w:p w:rsidR="00495C48" w:rsidRPr="0088486A" w:rsidRDefault="00495C48" w:rsidP="00495C48">
            <w:pPr>
              <w:pStyle w:val="NoSpacing"/>
              <w:ind w:left="567" w:hanging="567"/>
              <w:rPr>
                <w:rFonts w:ascii="Arial" w:hAnsi="Arial" w:cs="Arial"/>
                <w:sz w:val="24"/>
                <w:szCs w:val="24"/>
              </w:rPr>
            </w:pPr>
            <w:r w:rsidRPr="0088486A">
              <w:rPr>
                <w:rFonts w:ascii="Arial" w:hAnsi="Arial" w:cs="Arial"/>
                <w:sz w:val="24"/>
                <w:szCs w:val="24"/>
              </w:rPr>
              <w:t>14</w:t>
            </w:r>
          </w:p>
        </w:tc>
      </w:tr>
      <w:tr w:rsidR="00495C48" w:rsidRPr="0088486A" w:rsidTr="00495C48">
        <w:tc>
          <w:tcPr>
            <w:tcW w:w="2310" w:type="dxa"/>
          </w:tcPr>
          <w:p w:rsidR="00495C48" w:rsidRPr="0088486A" w:rsidRDefault="00495C48" w:rsidP="00495C48">
            <w:pPr>
              <w:pStyle w:val="NoSpacing"/>
              <w:ind w:left="567" w:hanging="567"/>
              <w:rPr>
                <w:rFonts w:ascii="Arial" w:hAnsi="Arial" w:cs="Arial"/>
                <w:sz w:val="24"/>
                <w:szCs w:val="24"/>
              </w:rPr>
            </w:pPr>
            <w:r w:rsidRPr="0088486A">
              <w:rPr>
                <w:rFonts w:ascii="Arial" w:hAnsi="Arial" w:cs="Arial"/>
                <w:sz w:val="24"/>
                <w:szCs w:val="24"/>
              </w:rPr>
              <w:t>2009-2010</w:t>
            </w:r>
          </w:p>
        </w:tc>
        <w:tc>
          <w:tcPr>
            <w:tcW w:w="1909" w:type="dxa"/>
          </w:tcPr>
          <w:p w:rsidR="00495C48" w:rsidRPr="0088486A" w:rsidRDefault="00495C48" w:rsidP="00495C48">
            <w:pPr>
              <w:pStyle w:val="NoSpacing"/>
              <w:ind w:left="567" w:hanging="567"/>
              <w:rPr>
                <w:rFonts w:ascii="Arial" w:hAnsi="Arial" w:cs="Arial"/>
                <w:sz w:val="24"/>
                <w:szCs w:val="24"/>
              </w:rPr>
            </w:pPr>
            <w:r w:rsidRPr="0088486A">
              <w:rPr>
                <w:rFonts w:ascii="Arial" w:hAnsi="Arial" w:cs="Arial"/>
                <w:sz w:val="24"/>
                <w:szCs w:val="24"/>
              </w:rPr>
              <w:t>90</w:t>
            </w:r>
          </w:p>
        </w:tc>
        <w:tc>
          <w:tcPr>
            <w:tcW w:w="1744" w:type="dxa"/>
          </w:tcPr>
          <w:p w:rsidR="00495C48" w:rsidRPr="0088486A" w:rsidRDefault="00495C48" w:rsidP="00495C48">
            <w:pPr>
              <w:pStyle w:val="NoSpacing"/>
              <w:ind w:left="567" w:hanging="567"/>
              <w:rPr>
                <w:rFonts w:ascii="Arial" w:hAnsi="Arial" w:cs="Arial"/>
                <w:sz w:val="24"/>
                <w:szCs w:val="24"/>
              </w:rPr>
            </w:pPr>
            <w:r w:rsidRPr="0088486A">
              <w:rPr>
                <w:rFonts w:ascii="Arial" w:hAnsi="Arial" w:cs="Arial"/>
                <w:sz w:val="24"/>
                <w:szCs w:val="24"/>
              </w:rPr>
              <w:t>39</w:t>
            </w:r>
          </w:p>
        </w:tc>
        <w:tc>
          <w:tcPr>
            <w:tcW w:w="1639" w:type="dxa"/>
          </w:tcPr>
          <w:p w:rsidR="00495C48" w:rsidRPr="0088486A" w:rsidRDefault="00495C48" w:rsidP="00495C48">
            <w:pPr>
              <w:pStyle w:val="NoSpacing"/>
              <w:ind w:left="567" w:hanging="567"/>
              <w:rPr>
                <w:rFonts w:ascii="Arial" w:hAnsi="Arial" w:cs="Arial"/>
                <w:sz w:val="24"/>
                <w:szCs w:val="24"/>
              </w:rPr>
            </w:pPr>
            <w:r w:rsidRPr="0088486A">
              <w:rPr>
                <w:rFonts w:ascii="Arial" w:hAnsi="Arial" w:cs="Arial"/>
                <w:sz w:val="24"/>
                <w:szCs w:val="24"/>
              </w:rPr>
              <w:t>28</w:t>
            </w:r>
          </w:p>
        </w:tc>
        <w:tc>
          <w:tcPr>
            <w:tcW w:w="1640" w:type="dxa"/>
          </w:tcPr>
          <w:p w:rsidR="00495C48" w:rsidRPr="0088486A" w:rsidRDefault="00495C48" w:rsidP="00495C48">
            <w:pPr>
              <w:pStyle w:val="NoSpacing"/>
              <w:ind w:left="567" w:hanging="567"/>
              <w:rPr>
                <w:rFonts w:ascii="Arial" w:hAnsi="Arial" w:cs="Arial"/>
                <w:sz w:val="24"/>
                <w:szCs w:val="24"/>
              </w:rPr>
            </w:pPr>
            <w:r w:rsidRPr="0088486A">
              <w:rPr>
                <w:rFonts w:ascii="Arial" w:hAnsi="Arial" w:cs="Arial"/>
                <w:sz w:val="24"/>
                <w:szCs w:val="24"/>
              </w:rPr>
              <w:t>7</w:t>
            </w:r>
          </w:p>
        </w:tc>
      </w:tr>
      <w:tr w:rsidR="00495C48" w:rsidRPr="0088486A" w:rsidTr="00495C48">
        <w:tc>
          <w:tcPr>
            <w:tcW w:w="2310" w:type="dxa"/>
          </w:tcPr>
          <w:p w:rsidR="00495C48" w:rsidRPr="0088486A" w:rsidRDefault="00495C48" w:rsidP="00495C48">
            <w:pPr>
              <w:pStyle w:val="NoSpacing"/>
              <w:ind w:left="567" w:hanging="567"/>
              <w:rPr>
                <w:rFonts w:ascii="Arial" w:hAnsi="Arial" w:cs="Arial"/>
                <w:sz w:val="24"/>
                <w:szCs w:val="24"/>
              </w:rPr>
            </w:pPr>
            <w:r w:rsidRPr="0088486A">
              <w:rPr>
                <w:rFonts w:ascii="Arial" w:hAnsi="Arial" w:cs="Arial"/>
                <w:sz w:val="24"/>
                <w:szCs w:val="24"/>
              </w:rPr>
              <w:t>2010-2011</w:t>
            </w:r>
          </w:p>
        </w:tc>
        <w:tc>
          <w:tcPr>
            <w:tcW w:w="1909" w:type="dxa"/>
          </w:tcPr>
          <w:p w:rsidR="00495C48" w:rsidRPr="0088486A" w:rsidRDefault="00495C48" w:rsidP="00495C48">
            <w:pPr>
              <w:pStyle w:val="NoSpacing"/>
              <w:ind w:left="567" w:hanging="567"/>
              <w:rPr>
                <w:rFonts w:ascii="Arial" w:hAnsi="Arial" w:cs="Arial"/>
                <w:sz w:val="24"/>
                <w:szCs w:val="24"/>
              </w:rPr>
            </w:pPr>
            <w:r w:rsidRPr="0088486A">
              <w:rPr>
                <w:rFonts w:ascii="Arial" w:hAnsi="Arial" w:cs="Arial"/>
                <w:sz w:val="24"/>
                <w:szCs w:val="24"/>
              </w:rPr>
              <w:t>90</w:t>
            </w:r>
          </w:p>
        </w:tc>
        <w:tc>
          <w:tcPr>
            <w:tcW w:w="1744" w:type="dxa"/>
          </w:tcPr>
          <w:p w:rsidR="00495C48" w:rsidRPr="0088486A" w:rsidRDefault="00495C48" w:rsidP="00495C48">
            <w:pPr>
              <w:pStyle w:val="NoSpacing"/>
              <w:ind w:left="567" w:hanging="567"/>
              <w:rPr>
                <w:rFonts w:ascii="Arial" w:hAnsi="Arial" w:cs="Arial"/>
                <w:sz w:val="24"/>
                <w:szCs w:val="24"/>
              </w:rPr>
            </w:pPr>
            <w:r w:rsidRPr="0088486A">
              <w:rPr>
                <w:rFonts w:ascii="Arial" w:hAnsi="Arial" w:cs="Arial"/>
                <w:sz w:val="24"/>
                <w:szCs w:val="24"/>
              </w:rPr>
              <w:t>26</w:t>
            </w:r>
          </w:p>
        </w:tc>
        <w:tc>
          <w:tcPr>
            <w:tcW w:w="1639" w:type="dxa"/>
          </w:tcPr>
          <w:p w:rsidR="00495C48" w:rsidRPr="0088486A" w:rsidRDefault="00495C48" w:rsidP="00495C48">
            <w:pPr>
              <w:pStyle w:val="NoSpacing"/>
              <w:ind w:left="567" w:hanging="567"/>
              <w:rPr>
                <w:rFonts w:ascii="Arial" w:hAnsi="Arial" w:cs="Arial"/>
                <w:sz w:val="24"/>
                <w:szCs w:val="24"/>
              </w:rPr>
            </w:pPr>
            <w:r w:rsidRPr="0088486A">
              <w:rPr>
                <w:rFonts w:ascii="Arial" w:hAnsi="Arial" w:cs="Arial"/>
                <w:sz w:val="24"/>
                <w:szCs w:val="24"/>
              </w:rPr>
              <w:t>28</w:t>
            </w:r>
          </w:p>
        </w:tc>
        <w:tc>
          <w:tcPr>
            <w:tcW w:w="1640" w:type="dxa"/>
          </w:tcPr>
          <w:p w:rsidR="00495C48" w:rsidRPr="0088486A" w:rsidRDefault="00495C48" w:rsidP="00495C48">
            <w:pPr>
              <w:pStyle w:val="NoSpacing"/>
              <w:ind w:left="567" w:hanging="567"/>
              <w:rPr>
                <w:rFonts w:ascii="Arial" w:hAnsi="Arial" w:cs="Arial"/>
                <w:sz w:val="24"/>
                <w:szCs w:val="24"/>
              </w:rPr>
            </w:pPr>
            <w:r w:rsidRPr="0088486A">
              <w:rPr>
                <w:rFonts w:ascii="Arial" w:hAnsi="Arial" w:cs="Arial"/>
                <w:sz w:val="24"/>
                <w:szCs w:val="24"/>
              </w:rPr>
              <w:t>0</w:t>
            </w:r>
          </w:p>
        </w:tc>
      </w:tr>
      <w:tr w:rsidR="00495C48" w:rsidRPr="0088486A" w:rsidTr="00495C48">
        <w:tc>
          <w:tcPr>
            <w:tcW w:w="2310" w:type="dxa"/>
          </w:tcPr>
          <w:p w:rsidR="00495C48" w:rsidRPr="0088486A" w:rsidRDefault="00495C48" w:rsidP="00495C48">
            <w:pPr>
              <w:pStyle w:val="NoSpacing"/>
              <w:ind w:left="567" w:hanging="567"/>
              <w:rPr>
                <w:rFonts w:ascii="Arial" w:hAnsi="Arial" w:cs="Arial"/>
                <w:sz w:val="24"/>
                <w:szCs w:val="24"/>
              </w:rPr>
            </w:pPr>
            <w:r w:rsidRPr="0088486A">
              <w:rPr>
                <w:rFonts w:ascii="Arial" w:hAnsi="Arial" w:cs="Arial"/>
                <w:sz w:val="24"/>
                <w:szCs w:val="24"/>
              </w:rPr>
              <w:t>2011-2012</w:t>
            </w:r>
          </w:p>
        </w:tc>
        <w:tc>
          <w:tcPr>
            <w:tcW w:w="1909" w:type="dxa"/>
          </w:tcPr>
          <w:p w:rsidR="00495C48" w:rsidRPr="0088486A" w:rsidRDefault="00495C48" w:rsidP="00495C48">
            <w:pPr>
              <w:pStyle w:val="NoSpacing"/>
              <w:ind w:left="567" w:hanging="567"/>
              <w:rPr>
                <w:rFonts w:ascii="Arial" w:hAnsi="Arial" w:cs="Arial"/>
                <w:sz w:val="24"/>
                <w:szCs w:val="24"/>
              </w:rPr>
            </w:pPr>
            <w:r w:rsidRPr="0088486A">
              <w:rPr>
                <w:rFonts w:ascii="Arial" w:hAnsi="Arial" w:cs="Arial"/>
                <w:sz w:val="24"/>
                <w:szCs w:val="24"/>
              </w:rPr>
              <w:t>90</w:t>
            </w:r>
          </w:p>
        </w:tc>
        <w:tc>
          <w:tcPr>
            <w:tcW w:w="1744" w:type="dxa"/>
          </w:tcPr>
          <w:p w:rsidR="00495C48" w:rsidRPr="0088486A" w:rsidRDefault="00495C48" w:rsidP="00495C48">
            <w:pPr>
              <w:pStyle w:val="NoSpacing"/>
              <w:ind w:left="567" w:hanging="567"/>
              <w:rPr>
                <w:rFonts w:ascii="Arial" w:hAnsi="Arial" w:cs="Arial"/>
                <w:sz w:val="24"/>
                <w:szCs w:val="24"/>
              </w:rPr>
            </w:pPr>
            <w:r w:rsidRPr="0088486A">
              <w:rPr>
                <w:rFonts w:ascii="Arial" w:hAnsi="Arial" w:cs="Arial"/>
                <w:sz w:val="24"/>
                <w:szCs w:val="24"/>
              </w:rPr>
              <w:t>26</w:t>
            </w:r>
          </w:p>
        </w:tc>
        <w:tc>
          <w:tcPr>
            <w:tcW w:w="1639" w:type="dxa"/>
          </w:tcPr>
          <w:p w:rsidR="00495C48" w:rsidRPr="0088486A" w:rsidRDefault="00495C48" w:rsidP="00495C48">
            <w:pPr>
              <w:pStyle w:val="NoSpacing"/>
              <w:ind w:left="567" w:hanging="567"/>
              <w:rPr>
                <w:rFonts w:ascii="Arial" w:hAnsi="Arial" w:cs="Arial"/>
                <w:sz w:val="24"/>
                <w:szCs w:val="24"/>
              </w:rPr>
            </w:pPr>
            <w:r w:rsidRPr="0088486A">
              <w:rPr>
                <w:rFonts w:ascii="Arial" w:hAnsi="Arial" w:cs="Arial"/>
                <w:sz w:val="24"/>
                <w:szCs w:val="24"/>
              </w:rPr>
              <w:t>28</w:t>
            </w:r>
          </w:p>
        </w:tc>
        <w:tc>
          <w:tcPr>
            <w:tcW w:w="1640" w:type="dxa"/>
          </w:tcPr>
          <w:p w:rsidR="00495C48" w:rsidRPr="0088486A" w:rsidRDefault="00495C48" w:rsidP="00495C48">
            <w:pPr>
              <w:pStyle w:val="NoSpacing"/>
              <w:ind w:left="567" w:hanging="567"/>
              <w:rPr>
                <w:rFonts w:ascii="Arial" w:hAnsi="Arial" w:cs="Arial"/>
                <w:sz w:val="24"/>
                <w:szCs w:val="24"/>
              </w:rPr>
            </w:pPr>
            <w:r w:rsidRPr="0088486A">
              <w:rPr>
                <w:rFonts w:ascii="Arial" w:hAnsi="Arial" w:cs="Arial"/>
                <w:sz w:val="24"/>
                <w:szCs w:val="24"/>
              </w:rPr>
              <w:t>0</w:t>
            </w:r>
          </w:p>
        </w:tc>
      </w:tr>
      <w:tr w:rsidR="00495C48" w:rsidRPr="0088486A" w:rsidTr="00495C48">
        <w:tc>
          <w:tcPr>
            <w:tcW w:w="2310" w:type="dxa"/>
          </w:tcPr>
          <w:p w:rsidR="00495C48" w:rsidRPr="0088486A" w:rsidRDefault="00495C48" w:rsidP="00495C48">
            <w:pPr>
              <w:pStyle w:val="NoSpacing"/>
              <w:ind w:left="567" w:hanging="567"/>
              <w:rPr>
                <w:rFonts w:ascii="Arial" w:hAnsi="Arial" w:cs="Arial"/>
                <w:sz w:val="24"/>
                <w:szCs w:val="24"/>
              </w:rPr>
            </w:pPr>
            <w:r w:rsidRPr="0088486A">
              <w:rPr>
                <w:rFonts w:ascii="Arial" w:hAnsi="Arial" w:cs="Arial"/>
                <w:sz w:val="24"/>
                <w:szCs w:val="24"/>
              </w:rPr>
              <w:t>2012-2013</w:t>
            </w:r>
          </w:p>
        </w:tc>
        <w:tc>
          <w:tcPr>
            <w:tcW w:w="1909" w:type="dxa"/>
          </w:tcPr>
          <w:p w:rsidR="00495C48" w:rsidRPr="0088486A" w:rsidRDefault="00495C48" w:rsidP="00495C48">
            <w:pPr>
              <w:pStyle w:val="NoSpacing"/>
              <w:ind w:left="567" w:hanging="567"/>
              <w:rPr>
                <w:rFonts w:ascii="Arial" w:hAnsi="Arial" w:cs="Arial"/>
                <w:sz w:val="24"/>
                <w:szCs w:val="24"/>
              </w:rPr>
            </w:pPr>
            <w:r w:rsidRPr="0088486A">
              <w:rPr>
                <w:rFonts w:ascii="Arial" w:hAnsi="Arial" w:cs="Arial"/>
                <w:sz w:val="24"/>
                <w:szCs w:val="24"/>
              </w:rPr>
              <w:t>90</w:t>
            </w:r>
          </w:p>
        </w:tc>
        <w:tc>
          <w:tcPr>
            <w:tcW w:w="1744" w:type="dxa"/>
          </w:tcPr>
          <w:p w:rsidR="00495C48" w:rsidRPr="0088486A" w:rsidRDefault="00495C48" w:rsidP="00495C48">
            <w:pPr>
              <w:pStyle w:val="NoSpacing"/>
              <w:ind w:left="567" w:hanging="567"/>
              <w:rPr>
                <w:rFonts w:ascii="Arial" w:hAnsi="Arial" w:cs="Arial"/>
                <w:sz w:val="24"/>
                <w:szCs w:val="24"/>
              </w:rPr>
            </w:pPr>
            <w:r w:rsidRPr="0088486A">
              <w:rPr>
                <w:rFonts w:ascii="Arial" w:hAnsi="Arial" w:cs="Arial"/>
                <w:sz w:val="24"/>
                <w:szCs w:val="24"/>
              </w:rPr>
              <w:t>12</w:t>
            </w:r>
          </w:p>
        </w:tc>
        <w:tc>
          <w:tcPr>
            <w:tcW w:w="1639" w:type="dxa"/>
          </w:tcPr>
          <w:p w:rsidR="00495C48" w:rsidRPr="0088486A" w:rsidRDefault="00495C48" w:rsidP="00495C48">
            <w:pPr>
              <w:pStyle w:val="NoSpacing"/>
              <w:ind w:left="567" w:hanging="567"/>
              <w:rPr>
                <w:rFonts w:ascii="Arial" w:hAnsi="Arial" w:cs="Arial"/>
                <w:sz w:val="24"/>
                <w:szCs w:val="24"/>
              </w:rPr>
            </w:pPr>
            <w:r w:rsidRPr="0088486A">
              <w:rPr>
                <w:rFonts w:ascii="Arial" w:hAnsi="Arial" w:cs="Arial"/>
                <w:sz w:val="24"/>
                <w:szCs w:val="24"/>
              </w:rPr>
              <w:t>28</w:t>
            </w:r>
          </w:p>
        </w:tc>
        <w:tc>
          <w:tcPr>
            <w:tcW w:w="1640" w:type="dxa"/>
          </w:tcPr>
          <w:p w:rsidR="00495C48" w:rsidRPr="0088486A" w:rsidRDefault="00495C48" w:rsidP="00495C48">
            <w:pPr>
              <w:pStyle w:val="NoSpacing"/>
              <w:ind w:left="567" w:hanging="567"/>
              <w:rPr>
                <w:rFonts w:ascii="Arial" w:hAnsi="Arial" w:cs="Arial"/>
                <w:sz w:val="24"/>
                <w:szCs w:val="24"/>
              </w:rPr>
            </w:pPr>
            <w:r w:rsidRPr="0088486A">
              <w:rPr>
                <w:rFonts w:ascii="Arial" w:hAnsi="Arial" w:cs="Arial"/>
                <w:sz w:val="24"/>
                <w:szCs w:val="24"/>
              </w:rPr>
              <w:t>32</w:t>
            </w:r>
          </w:p>
        </w:tc>
      </w:tr>
      <w:tr w:rsidR="00495C48" w:rsidRPr="0088486A" w:rsidTr="00495C48">
        <w:tc>
          <w:tcPr>
            <w:tcW w:w="2310" w:type="dxa"/>
          </w:tcPr>
          <w:p w:rsidR="00495C48" w:rsidRPr="0088486A" w:rsidRDefault="00495C48" w:rsidP="00495C48">
            <w:pPr>
              <w:pStyle w:val="NoSpacing"/>
              <w:ind w:left="567" w:hanging="567"/>
              <w:rPr>
                <w:rFonts w:ascii="Arial" w:hAnsi="Arial" w:cs="Arial"/>
                <w:sz w:val="24"/>
                <w:szCs w:val="24"/>
              </w:rPr>
            </w:pPr>
            <w:r w:rsidRPr="0088486A">
              <w:rPr>
                <w:rFonts w:ascii="Arial" w:hAnsi="Arial" w:cs="Arial"/>
                <w:sz w:val="24"/>
                <w:szCs w:val="24"/>
              </w:rPr>
              <w:t>Total</w:t>
            </w:r>
          </w:p>
        </w:tc>
        <w:tc>
          <w:tcPr>
            <w:tcW w:w="1909" w:type="dxa"/>
          </w:tcPr>
          <w:p w:rsidR="00495C48" w:rsidRPr="0088486A" w:rsidRDefault="00495C48" w:rsidP="00495C48">
            <w:pPr>
              <w:pStyle w:val="NoSpacing"/>
              <w:ind w:left="567" w:hanging="567"/>
              <w:rPr>
                <w:rFonts w:ascii="Arial" w:hAnsi="Arial" w:cs="Arial"/>
                <w:sz w:val="24"/>
                <w:szCs w:val="24"/>
              </w:rPr>
            </w:pPr>
            <w:r w:rsidRPr="0088486A">
              <w:rPr>
                <w:rFonts w:ascii="Arial" w:hAnsi="Arial" w:cs="Arial"/>
                <w:sz w:val="24"/>
                <w:szCs w:val="24"/>
              </w:rPr>
              <w:fldChar w:fldCharType="begin"/>
            </w:r>
            <w:r w:rsidRPr="0088486A">
              <w:rPr>
                <w:rFonts w:ascii="Arial" w:hAnsi="Arial" w:cs="Arial"/>
                <w:sz w:val="24"/>
                <w:szCs w:val="24"/>
              </w:rPr>
              <w:instrText xml:space="preserve"> =SUM(ABOVE) </w:instrText>
            </w:r>
            <w:r w:rsidRPr="0088486A">
              <w:rPr>
                <w:rFonts w:ascii="Arial" w:hAnsi="Arial" w:cs="Arial"/>
                <w:sz w:val="24"/>
                <w:szCs w:val="24"/>
              </w:rPr>
              <w:fldChar w:fldCharType="separate"/>
            </w:r>
            <w:r w:rsidRPr="0088486A">
              <w:rPr>
                <w:rFonts w:ascii="Arial" w:hAnsi="Arial" w:cs="Arial"/>
                <w:sz w:val="24"/>
                <w:szCs w:val="24"/>
              </w:rPr>
              <w:t>540</w:t>
            </w:r>
            <w:r w:rsidRPr="0088486A">
              <w:rPr>
                <w:rFonts w:ascii="Arial" w:hAnsi="Arial" w:cs="Arial"/>
                <w:sz w:val="24"/>
                <w:szCs w:val="24"/>
              </w:rPr>
              <w:fldChar w:fldCharType="end"/>
            </w:r>
          </w:p>
        </w:tc>
        <w:tc>
          <w:tcPr>
            <w:tcW w:w="1744" w:type="dxa"/>
          </w:tcPr>
          <w:p w:rsidR="00495C48" w:rsidRPr="0088486A" w:rsidRDefault="00495C48" w:rsidP="00495C48">
            <w:pPr>
              <w:pStyle w:val="NoSpacing"/>
              <w:ind w:left="567" w:hanging="567"/>
              <w:rPr>
                <w:rFonts w:ascii="Arial" w:hAnsi="Arial" w:cs="Arial"/>
                <w:sz w:val="24"/>
                <w:szCs w:val="24"/>
              </w:rPr>
            </w:pPr>
            <w:r w:rsidRPr="0088486A">
              <w:rPr>
                <w:rFonts w:ascii="Arial" w:hAnsi="Arial" w:cs="Arial"/>
                <w:sz w:val="24"/>
                <w:szCs w:val="24"/>
              </w:rPr>
              <w:fldChar w:fldCharType="begin"/>
            </w:r>
            <w:r w:rsidRPr="0088486A">
              <w:rPr>
                <w:rFonts w:ascii="Arial" w:hAnsi="Arial" w:cs="Arial"/>
                <w:sz w:val="24"/>
                <w:szCs w:val="24"/>
              </w:rPr>
              <w:instrText xml:space="preserve"> =SUM(ABOVE) </w:instrText>
            </w:r>
            <w:r w:rsidRPr="0088486A">
              <w:rPr>
                <w:rFonts w:ascii="Arial" w:hAnsi="Arial" w:cs="Arial"/>
                <w:sz w:val="24"/>
                <w:szCs w:val="24"/>
              </w:rPr>
              <w:fldChar w:fldCharType="separate"/>
            </w:r>
            <w:r w:rsidRPr="0088486A">
              <w:rPr>
                <w:rFonts w:ascii="Arial" w:hAnsi="Arial" w:cs="Arial"/>
                <w:sz w:val="24"/>
                <w:szCs w:val="24"/>
              </w:rPr>
              <w:t>289</w:t>
            </w:r>
            <w:r w:rsidRPr="0088486A">
              <w:rPr>
                <w:rFonts w:ascii="Arial" w:hAnsi="Arial" w:cs="Arial"/>
                <w:sz w:val="24"/>
                <w:szCs w:val="24"/>
              </w:rPr>
              <w:fldChar w:fldCharType="end"/>
            </w:r>
          </w:p>
        </w:tc>
        <w:tc>
          <w:tcPr>
            <w:tcW w:w="1639" w:type="dxa"/>
          </w:tcPr>
          <w:p w:rsidR="00495C48" w:rsidRPr="0088486A" w:rsidRDefault="00495C48" w:rsidP="00495C48">
            <w:pPr>
              <w:pStyle w:val="NoSpacing"/>
              <w:ind w:left="567" w:hanging="567"/>
              <w:rPr>
                <w:rFonts w:ascii="Arial" w:hAnsi="Arial" w:cs="Arial"/>
                <w:sz w:val="24"/>
                <w:szCs w:val="24"/>
              </w:rPr>
            </w:pPr>
            <w:r w:rsidRPr="0088486A">
              <w:rPr>
                <w:rFonts w:ascii="Arial" w:hAnsi="Arial" w:cs="Arial"/>
                <w:sz w:val="24"/>
                <w:szCs w:val="24"/>
              </w:rPr>
              <w:fldChar w:fldCharType="begin"/>
            </w:r>
            <w:r w:rsidRPr="0088486A">
              <w:rPr>
                <w:rFonts w:ascii="Arial" w:hAnsi="Arial" w:cs="Arial"/>
                <w:sz w:val="24"/>
                <w:szCs w:val="24"/>
              </w:rPr>
              <w:instrText xml:space="preserve"> =SUM(ABOVE) </w:instrText>
            </w:r>
            <w:r w:rsidRPr="0088486A">
              <w:rPr>
                <w:rFonts w:ascii="Arial" w:hAnsi="Arial" w:cs="Arial"/>
                <w:sz w:val="24"/>
                <w:szCs w:val="24"/>
              </w:rPr>
              <w:fldChar w:fldCharType="separate"/>
            </w:r>
            <w:r w:rsidRPr="0088486A">
              <w:rPr>
                <w:rFonts w:ascii="Arial" w:hAnsi="Arial" w:cs="Arial"/>
                <w:sz w:val="24"/>
                <w:szCs w:val="24"/>
              </w:rPr>
              <w:t>168</w:t>
            </w:r>
            <w:r w:rsidRPr="0088486A">
              <w:rPr>
                <w:rFonts w:ascii="Arial" w:hAnsi="Arial" w:cs="Arial"/>
                <w:sz w:val="24"/>
                <w:szCs w:val="24"/>
              </w:rPr>
              <w:fldChar w:fldCharType="end"/>
            </w:r>
          </w:p>
        </w:tc>
        <w:tc>
          <w:tcPr>
            <w:tcW w:w="1640" w:type="dxa"/>
          </w:tcPr>
          <w:p w:rsidR="00495C48" w:rsidRPr="0088486A" w:rsidRDefault="00495C48" w:rsidP="00495C48">
            <w:pPr>
              <w:pStyle w:val="NoSpacing"/>
              <w:ind w:left="567" w:hanging="567"/>
              <w:rPr>
                <w:rFonts w:ascii="Arial" w:hAnsi="Arial" w:cs="Arial"/>
                <w:sz w:val="24"/>
                <w:szCs w:val="24"/>
              </w:rPr>
            </w:pPr>
            <w:r w:rsidRPr="0088486A">
              <w:rPr>
                <w:rFonts w:ascii="Arial" w:hAnsi="Arial" w:cs="Arial"/>
                <w:sz w:val="24"/>
                <w:szCs w:val="24"/>
              </w:rPr>
              <w:fldChar w:fldCharType="begin"/>
            </w:r>
            <w:r w:rsidRPr="0088486A">
              <w:rPr>
                <w:rFonts w:ascii="Arial" w:hAnsi="Arial" w:cs="Arial"/>
                <w:sz w:val="24"/>
                <w:szCs w:val="24"/>
              </w:rPr>
              <w:instrText xml:space="preserve"> =SUM(ABOVE) </w:instrText>
            </w:r>
            <w:r w:rsidRPr="0088486A">
              <w:rPr>
                <w:rFonts w:ascii="Arial" w:hAnsi="Arial" w:cs="Arial"/>
                <w:sz w:val="24"/>
                <w:szCs w:val="24"/>
              </w:rPr>
              <w:fldChar w:fldCharType="separate"/>
            </w:r>
            <w:r w:rsidRPr="0088486A">
              <w:rPr>
                <w:rFonts w:ascii="Arial" w:hAnsi="Arial" w:cs="Arial"/>
                <w:sz w:val="24"/>
                <w:szCs w:val="24"/>
              </w:rPr>
              <w:t>53</w:t>
            </w:r>
            <w:r w:rsidRPr="0088486A">
              <w:rPr>
                <w:rFonts w:ascii="Arial" w:hAnsi="Arial" w:cs="Arial"/>
                <w:sz w:val="24"/>
                <w:szCs w:val="24"/>
              </w:rPr>
              <w:fldChar w:fldCharType="end"/>
            </w:r>
          </w:p>
        </w:tc>
      </w:tr>
    </w:tbl>
    <w:p w:rsidR="00495C48" w:rsidRDefault="00495C48" w:rsidP="00495C48">
      <w:pPr>
        <w:pStyle w:val="NoSpacing"/>
        <w:ind w:left="567" w:hanging="567"/>
        <w:rPr>
          <w:rFonts w:ascii="Arial" w:hAnsi="Arial" w:cs="Arial"/>
          <w:sz w:val="24"/>
          <w:szCs w:val="24"/>
        </w:rPr>
      </w:pPr>
    </w:p>
    <w:p w:rsidR="00495C48" w:rsidRDefault="00495C48" w:rsidP="00495C48">
      <w:pPr>
        <w:pStyle w:val="NoSpacing"/>
        <w:ind w:left="709" w:hanging="709"/>
        <w:rPr>
          <w:rFonts w:ascii="Arial" w:hAnsi="Arial" w:cs="Arial"/>
          <w:sz w:val="24"/>
          <w:szCs w:val="24"/>
        </w:rPr>
      </w:pPr>
      <w:r>
        <w:rPr>
          <w:rFonts w:ascii="Arial" w:hAnsi="Arial" w:cs="Arial"/>
          <w:sz w:val="24"/>
          <w:szCs w:val="24"/>
        </w:rPr>
        <w:t>8.5</w:t>
      </w:r>
      <w:r>
        <w:rPr>
          <w:rFonts w:ascii="Arial" w:hAnsi="Arial" w:cs="Arial"/>
          <w:sz w:val="24"/>
          <w:szCs w:val="24"/>
        </w:rPr>
        <w:tab/>
        <w:t xml:space="preserve">A comparison with Pembrokeshire County Council’s Local Development Plan targets on affordable housing can be seen at Appendix </w:t>
      </w:r>
      <w:r w:rsidRPr="000B5FFC">
        <w:rPr>
          <w:rFonts w:ascii="Arial" w:hAnsi="Arial" w:cs="Arial"/>
          <w:sz w:val="24"/>
          <w:szCs w:val="24"/>
        </w:rPr>
        <w:t>2</w:t>
      </w:r>
      <w:r>
        <w:rPr>
          <w:rFonts w:ascii="Arial" w:hAnsi="Arial" w:cs="Arial"/>
          <w:sz w:val="24"/>
          <w:szCs w:val="24"/>
        </w:rPr>
        <w:t>.</w:t>
      </w:r>
    </w:p>
    <w:p w:rsidR="00495C48" w:rsidRPr="0088486A" w:rsidRDefault="00495C48" w:rsidP="00495C48">
      <w:pPr>
        <w:pStyle w:val="NoSpacing"/>
        <w:ind w:left="709" w:hanging="709"/>
        <w:rPr>
          <w:rFonts w:ascii="Arial" w:hAnsi="Arial" w:cs="Arial"/>
          <w:sz w:val="24"/>
          <w:szCs w:val="24"/>
        </w:rPr>
      </w:pPr>
    </w:p>
    <w:p w:rsidR="00495C48" w:rsidRPr="0088486A" w:rsidRDefault="00495C48" w:rsidP="00495C48">
      <w:pPr>
        <w:pStyle w:val="NoSpacing"/>
        <w:ind w:left="709" w:hanging="709"/>
        <w:rPr>
          <w:rFonts w:ascii="Arial" w:hAnsi="Arial" w:cs="Arial"/>
          <w:sz w:val="24"/>
          <w:szCs w:val="24"/>
        </w:rPr>
      </w:pPr>
      <w:r>
        <w:rPr>
          <w:rFonts w:ascii="Arial" w:hAnsi="Arial" w:cs="Arial"/>
          <w:sz w:val="24"/>
          <w:szCs w:val="24"/>
        </w:rPr>
        <w:t>8.6</w:t>
      </w:r>
      <w:r>
        <w:rPr>
          <w:rFonts w:ascii="Arial" w:hAnsi="Arial" w:cs="Arial"/>
          <w:sz w:val="24"/>
          <w:szCs w:val="24"/>
        </w:rPr>
        <w:tab/>
      </w:r>
      <w:r w:rsidRPr="0088486A">
        <w:rPr>
          <w:rFonts w:ascii="Arial" w:hAnsi="Arial" w:cs="Arial"/>
          <w:sz w:val="24"/>
          <w:szCs w:val="24"/>
        </w:rPr>
        <w:t xml:space="preserve">The Rural Housing Enabler indicated that what is termed as “hidden housing need” amounts to an extra 82% of those on the Common Housing Register as identified in local housing needs surveys. </w:t>
      </w:r>
      <w:r>
        <w:rPr>
          <w:rFonts w:ascii="Arial" w:hAnsi="Arial" w:cs="Arial"/>
          <w:sz w:val="24"/>
          <w:szCs w:val="24"/>
        </w:rPr>
        <w:t xml:space="preserve"> </w:t>
      </w:r>
      <w:r w:rsidRPr="0088486A">
        <w:rPr>
          <w:rFonts w:ascii="Arial" w:hAnsi="Arial" w:cs="Arial"/>
          <w:sz w:val="24"/>
          <w:szCs w:val="24"/>
        </w:rPr>
        <w:t xml:space="preserve">Officers confirmed that in preparing the Local Development Plan account had been taken of these local housing needs surveys. </w:t>
      </w:r>
      <w:r>
        <w:rPr>
          <w:rFonts w:ascii="Arial" w:hAnsi="Arial" w:cs="Arial"/>
          <w:sz w:val="24"/>
          <w:szCs w:val="24"/>
        </w:rPr>
        <w:t xml:space="preserve"> </w:t>
      </w:r>
      <w:r w:rsidRPr="0088486A">
        <w:rPr>
          <w:rFonts w:ascii="Arial" w:hAnsi="Arial" w:cs="Arial"/>
          <w:sz w:val="24"/>
          <w:szCs w:val="24"/>
        </w:rPr>
        <w:t>No new local housing needs surveys for the National Park have been published since the Pembrokeshire Coast National Park Local Plan was adopted.</w:t>
      </w:r>
    </w:p>
    <w:p w:rsidR="00495C48" w:rsidRPr="0088486A" w:rsidRDefault="00495C48" w:rsidP="00495C48">
      <w:pPr>
        <w:pStyle w:val="NoSpacing"/>
        <w:ind w:left="709" w:hanging="709"/>
        <w:rPr>
          <w:rFonts w:ascii="Arial" w:hAnsi="Arial" w:cs="Arial"/>
          <w:sz w:val="24"/>
          <w:szCs w:val="24"/>
        </w:rPr>
      </w:pPr>
    </w:p>
    <w:p w:rsidR="00495C48" w:rsidRPr="0088486A" w:rsidRDefault="00495C48" w:rsidP="00495C48">
      <w:pPr>
        <w:pStyle w:val="NoSpacing"/>
        <w:ind w:left="709" w:hanging="709"/>
        <w:rPr>
          <w:rFonts w:ascii="Arial" w:hAnsi="Arial" w:cs="Arial"/>
          <w:sz w:val="24"/>
          <w:szCs w:val="24"/>
        </w:rPr>
      </w:pPr>
      <w:r>
        <w:rPr>
          <w:rFonts w:ascii="Arial" w:hAnsi="Arial" w:cs="Arial"/>
          <w:sz w:val="24"/>
          <w:szCs w:val="24"/>
        </w:rPr>
        <w:t>8.7</w:t>
      </w:r>
      <w:r>
        <w:rPr>
          <w:rFonts w:ascii="Arial" w:hAnsi="Arial" w:cs="Arial"/>
          <w:sz w:val="24"/>
          <w:szCs w:val="24"/>
        </w:rPr>
        <w:tab/>
      </w:r>
      <w:r w:rsidRPr="0088486A">
        <w:rPr>
          <w:rFonts w:ascii="Arial" w:hAnsi="Arial" w:cs="Arial"/>
          <w:sz w:val="24"/>
          <w:szCs w:val="24"/>
        </w:rPr>
        <w:t>Exceptional land releases generally tend to take time to come forward.  Of 25 planning authorities in Wales 5 authorities identified exceptions sites delivered during 2011-12.</w:t>
      </w:r>
      <w:r w:rsidRPr="0088486A">
        <w:rPr>
          <w:rStyle w:val="FootnoteReference"/>
          <w:rFonts w:ascii="Arial" w:hAnsi="Arial" w:cs="Arial"/>
          <w:sz w:val="24"/>
          <w:szCs w:val="24"/>
        </w:rPr>
        <w:footnoteReference w:id="11"/>
      </w:r>
      <w:r w:rsidRPr="0088486A">
        <w:rPr>
          <w:rFonts w:ascii="Arial" w:hAnsi="Arial" w:cs="Arial"/>
          <w:sz w:val="24"/>
          <w:szCs w:val="24"/>
        </w:rPr>
        <w:t xml:space="preserve">  Two exceptions sites at </w:t>
      </w:r>
      <w:proofErr w:type="spellStart"/>
      <w:r w:rsidRPr="0088486A">
        <w:rPr>
          <w:rFonts w:ascii="Arial" w:hAnsi="Arial" w:cs="Arial"/>
          <w:sz w:val="24"/>
          <w:szCs w:val="24"/>
        </w:rPr>
        <w:t>Llanychaer</w:t>
      </w:r>
      <w:proofErr w:type="spellEnd"/>
      <w:r w:rsidRPr="0088486A">
        <w:rPr>
          <w:rFonts w:ascii="Arial" w:hAnsi="Arial" w:cs="Arial"/>
          <w:sz w:val="24"/>
          <w:szCs w:val="24"/>
        </w:rPr>
        <w:t xml:space="preserve"> and </w:t>
      </w:r>
      <w:proofErr w:type="spellStart"/>
      <w:r w:rsidRPr="0088486A">
        <w:rPr>
          <w:rFonts w:ascii="Arial" w:hAnsi="Arial" w:cs="Arial"/>
          <w:sz w:val="24"/>
          <w:szCs w:val="24"/>
        </w:rPr>
        <w:t>Crosswell</w:t>
      </w:r>
      <w:proofErr w:type="spellEnd"/>
      <w:r w:rsidRPr="0088486A">
        <w:rPr>
          <w:rFonts w:ascii="Arial" w:hAnsi="Arial" w:cs="Arial"/>
          <w:sz w:val="24"/>
          <w:szCs w:val="24"/>
        </w:rPr>
        <w:t xml:space="preserve"> have been completed in recent years in the National Park.  Proposals continue to be explored many of them instigated by the Rural Housing Enabler.</w:t>
      </w:r>
    </w:p>
    <w:p w:rsidR="00495C48" w:rsidRPr="0088486A" w:rsidRDefault="00495C48" w:rsidP="00495C48">
      <w:pPr>
        <w:pStyle w:val="NoSpacing"/>
        <w:ind w:left="709" w:hanging="709"/>
        <w:rPr>
          <w:rFonts w:ascii="Arial" w:hAnsi="Arial" w:cs="Arial"/>
          <w:sz w:val="24"/>
          <w:szCs w:val="24"/>
        </w:rPr>
      </w:pPr>
    </w:p>
    <w:p w:rsidR="00495C48" w:rsidRPr="0088486A" w:rsidRDefault="00495C48" w:rsidP="00495C48">
      <w:pPr>
        <w:pStyle w:val="NoSpacing"/>
        <w:ind w:left="709" w:hanging="709"/>
        <w:rPr>
          <w:rFonts w:ascii="Arial" w:hAnsi="Arial" w:cs="Arial"/>
          <w:sz w:val="24"/>
          <w:szCs w:val="24"/>
        </w:rPr>
      </w:pPr>
      <w:r>
        <w:rPr>
          <w:rFonts w:ascii="Arial" w:hAnsi="Arial" w:cs="Arial"/>
          <w:sz w:val="24"/>
          <w:szCs w:val="24"/>
        </w:rPr>
        <w:t>8.8</w:t>
      </w:r>
      <w:r>
        <w:rPr>
          <w:rFonts w:ascii="Arial" w:hAnsi="Arial" w:cs="Arial"/>
          <w:sz w:val="24"/>
          <w:szCs w:val="24"/>
        </w:rPr>
        <w:tab/>
      </w:r>
      <w:r w:rsidRPr="0088486A">
        <w:rPr>
          <w:rFonts w:ascii="Arial" w:hAnsi="Arial" w:cs="Arial"/>
          <w:sz w:val="24"/>
          <w:szCs w:val="24"/>
        </w:rPr>
        <w:t xml:space="preserve">Pembrokeshire County Council is currently seeking funding to explore ways to encourage the release of exceptions sites which is welcomed.  This Authority is party to that bid. </w:t>
      </w:r>
    </w:p>
    <w:p w:rsidR="00495C48" w:rsidRPr="0088486A" w:rsidRDefault="00495C48" w:rsidP="00495C48">
      <w:pPr>
        <w:pStyle w:val="NoSpacing"/>
        <w:ind w:left="709" w:hanging="709"/>
        <w:rPr>
          <w:rFonts w:ascii="Arial" w:hAnsi="Arial" w:cs="Arial"/>
          <w:sz w:val="24"/>
          <w:szCs w:val="24"/>
        </w:rPr>
      </w:pPr>
    </w:p>
    <w:p w:rsidR="00495C48" w:rsidRPr="0088486A" w:rsidRDefault="00495C48" w:rsidP="00495C48">
      <w:pPr>
        <w:pStyle w:val="NoSpacing"/>
        <w:ind w:left="709" w:hanging="709"/>
        <w:rPr>
          <w:rFonts w:ascii="Arial" w:hAnsi="Arial" w:cs="Arial"/>
          <w:sz w:val="24"/>
          <w:szCs w:val="24"/>
        </w:rPr>
      </w:pPr>
      <w:r>
        <w:rPr>
          <w:rFonts w:ascii="Arial" w:hAnsi="Arial" w:cs="Arial"/>
          <w:sz w:val="24"/>
          <w:szCs w:val="24"/>
        </w:rPr>
        <w:t>8.9</w:t>
      </w:r>
      <w:r>
        <w:rPr>
          <w:rFonts w:ascii="Arial" w:hAnsi="Arial" w:cs="Arial"/>
          <w:sz w:val="24"/>
          <w:szCs w:val="24"/>
        </w:rPr>
        <w:tab/>
      </w:r>
      <w:r w:rsidRPr="0088486A">
        <w:rPr>
          <w:rFonts w:ascii="Arial" w:hAnsi="Arial" w:cs="Arial"/>
          <w:sz w:val="24"/>
          <w:szCs w:val="24"/>
        </w:rPr>
        <w:t>The affordable housing contributions</w:t>
      </w:r>
      <w:r w:rsidRPr="0088486A">
        <w:rPr>
          <w:rFonts w:ascii="Arial" w:hAnsi="Arial" w:cs="Arial"/>
          <w:sz w:val="24"/>
          <w:szCs w:val="24"/>
          <w:vertAlign w:val="superscript"/>
        </w:rPr>
        <w:footnoteReference w:id="12"/>
      </w:r>
      <w:r w:rsidRPr="0088486A">
        <w:rPr>
          <w:rFonts w:ascii="Arial" w:hAnsi="Arial" w:cs="Arial"/>
          <w:sz w:val="24"/>
          <w:szCs w:val="24"/>
        </w:rPr>
        <w:t xml:space="preserve"> element of Policy 45 has been implemented from October 2011.  The Authority anticipated that an estimated 15 applications per year (for single dwelling units) were likely to be considered </w:t>
      </w:r>
      <w:r w:rsidRPr="0088486A">
        <w:rPr>
          <w:rFonts w:ascii="Arial" w:hAnsi="Arial" w:cs="Arial"/>
          <w:sz w:val="24"/>
          <w:szCs w:val="24"/>
        </w:rPr>
        <w:lastRenderedPageBreak/>
        <w:t>under this aspect of the Policy.</w:t>
      </w:r>
      <w:r>
        <w:rPr>
          <w:rFonts w:ascii="Arial" w:hAnsi="Arial" w:cs="Arial"/>
          <w:sz w:val="24"/>
          <w:szCs w:val="24"/>
        </w:rPr>
        <w:t xml:space="preserve"> </w:t>
      </w:r>
      <w:r w:rsidRPr="0088486A">
        <w:rPr>
          <w:rFonts w:ascii="Arial" w:hAnsi="Arial" w:cs="Arial"/>
          <w:sz w:val="24"/>
          <w:szCs w:val="24"/>
        </w:rPr>
        <w:t xml:space="preserve"> Two contributions have been paid and contributions are now required on an additional 8 permissions.</w:t>
      </w:r>
      <w:r w:rsidRPr="0088486A">
        <w:rPr>
          <w:rStyle w:val="FootnoteReference"/>
          <w:rFonts w:ascii="Arial" w:hAnsi="Arial" w:cs="Arial"/>
          <w:sz w:val="24"/>
          <w:szCs w:val="24"/>
        </w:rPr>
        <w:footnoteReference w:id="13"/>
      </w:r>
      <w:r w:rsidRPr="0088486A">
        <w:rPr>
          <w:rFonts w:ascii="Arial" w:hAnsi="Arial" w:cs="Arial"/>
          <w:sz w:val="24"/>
          <w:szCs w:val="24"/>
        </w:rPr>
        <w:t xml:space="preserve">  One of the reasons for this relatively modest achievement is undoubtedly the lower completion rates being experienced in the economic downturn.</w:t>
      </w:r>
    </w:p>
    <w:p w:rsidR="00495C48" w:rsidRPr="0088486A" w:rsidRDefault="00495C48" w:rsidP="00495C48">
      <w:pPr>
        <w:pStyle w:val="NoSpacing"/>
        <w:ind w:left="709" w:hanging="709"/>
        <w:rPr>
          <w:rFonts w:ascii="Arial" w:hAnsi="Arial" w:cs="Arial"/>
          <w:sz w:val="24"/>
          <w:szCs w:val="24"/>
        </w:rPr>
      </w:pPr>
    </w:p>
    <w:p w:rsidR="00495C48" w:rsidRPr="0088486A" w:rsidRDefault="00495C48" w:rsidP="00495C48">
      <w:pPr>
        <w:pStyle w:val="NoSpacing"/>
        <w:ind w:left="709" w:hanging="709"/>
        <w:rPr>
          <w:rFonts w:ascii="Arial" w:hAnsi="Arial" w:cs="Arial"/>
          <w:sz w:val="24"/>
          <w:szCs w:val="24"/>
        </w:rPr>
      </w:pPr>
      <w:r>
        <w:rPr>
          <w:rFonts w:ascii="Arial" w:hAnsi="Arial" w:cs="Arial"/>
          <w:sz w:val="24"/>
          <w:szCs w:val="24"/>
        </w:rPr>
        <w:t>8.10</w:t>
      </w:r>
      <w:r>
        <w:rPr>
          <w:rFonts w:ascii="Arial" w:hAnsi="Arial" w:cs="Arial"/>
          <w:sz w:val="24"/>
          <w:szCs w:val="24"/>
        </w:rPr>
        <w:tab/>
      </w:r>
      <w:r w:rsidRPr="0088486A">
        <w:rPr>
          <w:rFonts w:ascii="Arial" w:hAnsi="Arial" w:cs="Arial"/>
          <w:sz w:val="24"/>
          <w:szCs w:val="24"/>
        </w:rPr>
        <w:t xml:space="preserve">There was a </w:t>
      </w:r>
      <w:r>
        <w:rPr>
          <w:rFonts w:ascii="Arial" w:hAnsi="Arial" w:cs="Arial"/>
          <w:sz w:val="24"/>
          <w:szCs w:val="24"/>
        </w:rPr>
        <w:t xml:space="preserve">personal </w:t>
      </w:r>
      <w:r w:rsidRPr="0088486A">
        <w:rPr>
          <w:rFonts w:ascii="Arial" w:hAnsi="Arial" w:cs="Arial"/>
          <w:sz w:val="24"/>
          <w:szCs w:val="24"/>
        </w:rPr>
        <w:t xml:space="preserve">view </w:t>
      </w:r>
      <w:r>
        <w:rPr>
          <w:rFonts w:ascii="Arial" w:hAnsi="Arial" w:cs="Arial"/>
          <w:sz w:val="24"/>
          <w:szCs w:val="24"/>
        </w:rPr>
        <w:t xml:space="preserve">expressed by Peter Hughes of the Principality Building Society </w:t>
      </w:r>
      <w:r w:rsidRPr="0088486A">
        <w:rPr>
          <w:rFonts w:ascii="Arial" w:hAnsi="Arial" w:cs="Arial"/>
          <w:sz w:val="24"/>
          <w:szCs w:val="24"/>
        </w:rPr>
        <w:t>that the required £250 p</w:t>
      </w:r>
      <w:r>
        <w:rPr>
          <w:rFonts w:ascii="Arial" w:hAnsi="Arial" w:cs="Arial"/>
          <w:sz w:val="24"/>
          <w:szCs w:val="24"/>
        </w:rPr>
        <w:t>er</w:t>
      </w:r>
      <w:r w:rsidRPr="0088486A">
        <w:rPr>
          <w:rFonts w:ascii="Arial" w:hAnsi="Arial" w:cs="Arial"/>
          <w:sz w:val="24"/>
          <w:szCs w:val="24"/>
        </w:rPr>
        <w:t xml:space="preserve"> s</w:t>
      </w:r>
      <w:r>
        <w:rPr>
          <w:rFonts w:ascii="Arial" w:hAnsi="Arial" w:cs="Arial"/>
          <w:sz w:val="24"/>
          <w:szCs w:val="24"/>
        </w:rPr>
        <w:t>quare</w:t>
      </w:r>
      <w:r w:rsidRPr="0088486A">
        <w:rPr>
          <w:rFonts w:ascii="Arial" w:hAnsi="Arial" w:cs="Arial"/>
          <w:sz w:val="24"/>
          <w:szCs w:val="24"/>
        </w:rPr>
        <w:t xml:space="preserve"> m</w:t>
      </w:r>
      <w:r>
        <w:rPr>
          <w:rFonts w:ascii="Arial" w:hAnsi="Arial" w:cs="Arial"/>
          <w:sz w:val="24"/>
          <w:szCs w:val="24"/>
        </w:rPr>
        <w:t>etre</w:t>
      </w:r>
      <w:r w:rsidRPr="0088486A">
        <w:rPr>
          <w:rFonts w:ascii="Arial" w:hAnsi="Arial" w:cs="Arial"/>
          <w:sz w:val="24"/>
          <w:szCs w:val="24"/>
        </w:rPr>
        <w:t xml:space="preserve"> payment towards affordable housing provision from a single unit development seems “a bit steep” – although a recent challenge on this issue has been overturned by the </w:t>
      </w:r>
      <w:r>
        <w:rPr>
          <w:rFonts w:ascii="Arial" w:hAnsi="Arial" w:cs="Arial"/>
          <w:sz w:val="24"/>
          <w:szCs w:val="24"/>
        </w:rPr>
        <w:t xml:space="preserve">Planning </w:t>
      </w:r>
      <w:r w:rsidRPr="003B0474">
        <w:rPr>
          <w:rFonts w:ascii="Arial" w:hAnsi="Arial" w:cs="Arial"/>
          <w:sz w:val="24"/>
          <w:szCs w:val="24"/>
        </w:rPr>
        <w:t>Inspector</w:t>
      </w:r>
      <w:r>
        <w:rPr>
          <w:rFonts w:ascii="Arial" w:hAnsi="Arial" w:cs="Arial"/>
          <w:sz w:val="24"/>
          <w:szCs w:val="24"/>
        </w:rPr>
        <w:t xml:space="preserve">ate (see Appendix </w:t>
      </w:r>
      <w:r w:rsidRPr="000B5FFC">
        <w:rPr>
          <w:rFonts w:ascii="Arial" w:hAnsi="Arial" w:cs="Arial"/>
          <w:sz w:val="24"/>
          <w:szCs w:val="24"/>
        </w:rPr>
        <w:t>3</w:t>
      </w:r>
      <w:r>
        <w:rPr>
          <w:rFonts w:ascii="Arial" w:hAnsi="Arial" w:cs="Arial"/>
          <w:sz w:val="24"/>
          <w:szCs w:val="24"/>
        </w:rPr>
        <w:t xml:space="preserve"> for a case summary)</w:t>
      </w:r>
      <w:r w:rsidRPr="0088486A">
        <w:rPr>
          <w:rFonts w:ascii="Arial" w:hAnsi="Arial" w:cs="Arial"/>
          <w:sz w:val="24"/>
          <w:szCs w:val="24"/>
        </w:rPr>
        <w:t>.</w:t>
      </w:r>
    </w:p>
    <w:p w:rsidR="00495C48" w:rsidRPr="0088486A" w:rsidRDefault="00495C48" w:rsidP="00495C48">
      <w:pPr>
        <w:pStyle w:val="NoSpacing"/>
        <w:ind w:left="709" w:hanging="709"/>
        <w:rPr>
          <w:rFonts w:ascii="Arial" w:hAnsi="Arial" w:cs="Arial"/>
          <w:sz w:val="24"/>
          <w:szCs w:val="24"/>
        </w:rPr>
      </w:pPr>
    </w:p>
    <w:p w:rsidR="00495C48" w:rsidRDefault="00495C48" w:rsidP="00495C48">
      <w:pPr>
        <w:pStyle w:val="NoSpacing"/>
        <w:ind w:left="709" w:hanging="709"/>
        <w:rPr>
          <w:rFonts w:ascii="Arial" w:hAnsi="Arial" w:cs="Arial"/>
          <w:sz w:val="24"/>
          <w:szCs w:val="24"/>
        </w:rPr>
      </w:pPr>
      <w:r>
        <w:rPr>
          <w:rFonts w:ascii="Arial" w:hAnsi="Arial" w:cs="Arial"/>
          <w:sz w:val="24"/>
          <w:szCs w:val="24"/>
        </w:rPr>
        <w:t>8.11</w:t>
      </w:r>
      <w:r>
        <w:rPr>
          <w:rFonts w:ascii="Arial" w:hAnsi="Arial" w:cs="Arial"/>
          <w:sz w:val="24"/>
          <w:szCs w:val="24"/>
        </w:rPr>
        <w:tab/>
      </w:r>
      <w:r w:rsidRPr="0088486A">
        <w:rPr>
          <w:rFonts w:ascii="Arial" w:hAnsi="Arial" w:cs="Arial"/>
          <w:sz w:val="24"/>
          <w:szCs w:val="24"/>
        </w:rPr>
        <w:t>In conclusion the Authority’s overall housing completion rate to March 2013 is merely 53% of the total target for that period which in part is reflective of wider economic conditions.</w:t>
      </w:r>
      <w:r>
        <w:rPr>
          <w:rFonts w:ascii="Arial" w:hAnsi="Arial" w:cs="Arial"/>
          <w:sz w:val="24"/>
          <w:szCs w:val="24"/>
        </w:rPr>
        <w:t xml:space="preserve"> </w:t>
      </w:r>
      <w:r w:rsidRPr="0088486A">
        <w:rPr>
          <w:rFonts w:ascii="Arial" w:hAnsi="Arial" w:cs="Arial"/>
          <w:sz w:val="24"/>
          <w:szCs w:val="24"/>
        </w:rPr>
        <w:t xml:space="preserve"> This Authority is achieving just 31% of the affordable housing target of the Local Development Pla</w:t>
      </w:r>
      <w:r>
        <w:rPr>
          <w:rFonts w:ascii="Arial" w:hAnsi="Arial" w:cs="Arial"/>
          <w:sz w:val="24"/>
          <w:szCs w:val="24"/>
        </w:rPr>
        <w:t xml:space="preserve">n for the period 2007 to 2013. </w:t>
      </w:r>
      <w:r w:rsidRPr="0088486A">
        <w:rPr>
          <w:rFonts w:ascii="Arial" w:hAnsi="Arial" w:cs="Arial"/>
          <w:sz w:val="24"/>
          <w:szCs w:val="24"/>
        </w:rPr>
        <w:t xml:space="preserve"> The general view from the developers who commented was that it will probably decline even further in the years ahead. </w:t>
      </w:r>
      <w:r>
        <w:rPr>
          <w:rFonts w:ascii="Arial" w:hAnsi="Arial" w:cs="Arial"/>
          <w:sz w:val="24"/>
          <w:szCs w:val="24"/>
        </w:rPr>
        <w:t xml:space="preserve"> </w:t>
      </w:r>
      <w:r w:rsidRPr="0088486A">
        <w:rPr>
          <w:rFonts w:ascii="Arial" w:hAnsi="Arial" w:cs="Arial"/>
          <w:sz w:val="24"/>
          <w:szCs w:val="24"/>
        </w:rPr>
        <w:t>However, no quantitative evidence was provided to the Committe</w:t>
      </w:r>
      <w:r>
        <w:rPr>
          <w:rFonts w:ascii="Arial" w:hAnsi="Arial" w:cs="Arial"/>
          <w:sz w:val="24"/>
          <w:szCs w:val="24"/>
        </w:rPr>
        <w:t>e to support this view point.</w:t>
      </w:r>
    </w:p>
    <w:p w:rsidR="00495C48" w:rsidRPr="0088486A" w:rsidRDefault="00495C48" w:rsidP="00495C48">
      <w:pPr>
        <w:pStyle w:val="NoSpacing"/>
        <w:ind w:left="709" w:hanging="709"/>
        <w:rPr>
          <w:rFonts w:ascii="Arial" w:hAnsi="Arial" w:cs="Arial"/>
          <w:sz w:val="24"/>
          <w:szCs w:val="24"/>
        </w:rPr>
      </w:pPr>
    </w:p>
    <w:p w:rsidR="00495C48" w:rsidRPr="0088486A" w:rsidRDefault="00495C48" w:rsidP="00495C48">
      <w:pPr>
        <w:pStyle w:val="NoSpacing"/>
        <w:ind w:left="709" w:hanging="709"/>
        <w:rPr>
          <w:rFonts w:ascii="Arial" w:hAnsi="Arial" w:cs="Arial"/>
          <w:sz w:val="24"/>
          <w:szCs w:val="24"/>
        </w:rPr>
      </w:pPr>
      <w:r>
        <w:rPr>
          <w:rFonts w:ascii="Arial" w:hAnsi="Arial" w:cs="Arial"/>
          <w:sz w:val="24"/>
          <w:szCs w:val="24"/>
        </w:rPr>
        <w:t>8.12</w:t>
      </w:r>
      <w:r>
        <w:rPr>
          <w:rFonts w:ascii="Arial" w:hAnsi="Arial" w:cs="Arial"/>
          <w:sz w:val="24"/>
          <w:szCs w:val="24"/>
        </w:rPr>
        <w:tab/>
      </w:r>
      <w:r w:rsidRPr="0088486A">
        <w:rPr>
          <w:rFonts w:ascii="Arial" w:hAnsi="Arial" w:cs="Arial"/>
          <w:sz w:val="24"/>
          <w:szCs w:val="24"/>
        </w:rPr>
        <w:t>Whil</w:t>
      </w:r>
      <w:r>
        <w:rPr>
          <w:rFonts w:ascii="Arial" w:hAnsi="Arial" w:cs="Arial"/>
          <w:sz w:val="24"/>
          <w:szCs w:val="24"/>
        </w:rPr>
        <w:t>e</w:t>
      </w:r>
      <w:r w:rsidRPr="0088486A">
        <w:rPr>
          <w:rFonts w:ascii="Arial" w:hAnsi="Arial" w:cs="Arial"/>
          <w:sz w:val="24"/>
          <w:szCs w:val="24"/>
        </w:rPr>
        <w:t xml:space="preserve"> the overall target is for the whole </w:t>
      </w:r>
      <w:r>
        <w:rPr>
          <w:rFonts w:ascii="Arial" w:hAnsi="Arial" w:cs="Arial"/>
          <w:sz w:val="24"/>
          <w:szCs w:val="24"/>
        </w:rPr>
        <w:t>P</w:t>
      </w:r>
      <w:r w:rsidRPr="0088486A">
        <w:rPr>
          <w:rFonts w:ascii="Arial" w:hAnsi="Arial" w:cs="Arial"/>
          <w:sz w:val="24"/>
          <w:szCs w:val="24"/>
        </w:rPr>
        <w:t xml:space="preserve">lan period it is clear that the anticipated annual average rate to achieve the cumulative end result is falling behind thus making it unlikely that the overall targets can be achieved </w:t>
      </w:r>
      <w:r>
        <w:rPr>
          <w:rFonts w:ascii="Arial" w:hAnsi="Arial" w:cs="Arial"/>
          <w:sz w:val="24"/>
          <w:szCs w:val="24"/>
        </w:rPr>
        <w:t>by the end of the Plan period.</w:t>
      </w:r>
    </w:p>
    <w:p w:rsidR="00495C48" w:rsidRDefault="00495C48" w:rsidP="00495C48">
      <w:pPr>
        <w:pStyle w:val="NoSpacing"/>
        <w:ind w:left="709" w:hanging="709"/>
        <w:rPr>
          <w:rFonts w:ascii="Arial" w:hAnsi="Arial" w:cs="Arial"/>
          <w:sz w:val="24"/>
          <w:szCs w:val="24"/>
        </w:rPr>
      </w:pPr>
    </w:p>
    <w:p w:rsidR="00495C48" w:rsidRPr="0088486A" w:rsidRDefault="00495C48" w:rsidP="00495C48">
      <w:pPr>
        <w:pStyle w:val="NoSpacing"/>
        <w:ind w:left="709" w:hanging="709"/>
        <w:rPr>
          <w:rFonts w:ascii="Arial" w:hAnsi="Arial" w:cs="Arial"/>
          <w:sz w:val="24"/>
          <w:szCs w:val="24"/>
        </w:rPr>
      </w:pPr>
    </w:p>
    <w:p w:rsidR="00495C48" w:rsidRPr="000B5FFC" w:rsidRDefault="00495C48" w:rsidP="00495C48">
      <w:pPr>
        <w:pStyle w:val="NoSpacing"/>
        <w:tabs>
          <w:tab w:val="left" w:pos="567"/>
        </w:tabs>
        <w:ind w:left="709" w:hanging="709"/>
        <w:rPr>
          <w:rFonts w:ascii="Arial" w:hAnsi="Arial" w:cs="Arial"/>
          <w:b/>
          <w:sz w:val="24"/>
          <w:szCs w:val="24"/>
        </w:rPr>
      </w:pPr>
      <w:r w:rsidRPr="000B5FFC">
        <w:rPr>
          <w:rFonts w:ascii="Arial" w:hAnsi="Arial" w:cs="Arial"/>
          <w:b/>
          <w:sz w:val="24"/>
          <w:szCs w:val="24"/>
        </w:rPr>
        <w:t>9.</w:t>
      </w:r>
      <w:r w:rsidRPr="000B5FFC">
        <w:rPr>
          <w:rFonts w:ascii="Arial" w:hAnsi="Arial" w:cs="Arial"/>
          <w:b/>
          <w:sz w:val="24"/>
          <w:szCs w:val="24"/>
        </w:rPr>
        <w:tab/>
      </w:r>
      <w:r w:rsidRPr="000B5FFC">
        <w:rPr>
          <w:rFonts w:ascii="Arial" w:hAnsi="Arial" w:cs="Arial"/>
          <w:b/>
          <w:sz w:val="24"/>
          <w:szCs w:val="24"/>
          <w:u w:val="single"/>
        </w:rPr>
        <w:t>Affordable Housing Policies elsewhere</w:t>
      </w:r>
    </w:p>
    <w:p w:rsidR="00495C48" w:rsidRPr="0088486A" w:rsidRDefault="00495C48" w:rsidP="00495C48">
      <w:pPr>
        <w:pStyle w:val="NoSpacing"/>
        <w:ind w:left="709" w:hanging="709"/>
        <w:rPr>
          <w:rFonts w:ascii="Arial" w:hAnsi="Arial" w:cs="Arial"/>
          <w:sz w:val="24"/>
          <w:szCs w:val="24"/>
        </w:rPr>
      </w:pPr>
    </w:p>
    <w:p w:rsidR="00495C48" w:rsidRPr="0088486A" w:rsidRDefault="00495C48" w:rsidP="00495C48">
      <w:pPr>
        <w:pStyle w:val="NoSpacing"/>
        <w:ind w:left="709" w:hanging="709"/>
        <w:rPr>
          <w:rFonts w:ascii="Arial" w:hAnsi="Arial" w:cs="Arial"/>
          <w:sz w:val="24"/>
          <w:szCs w:val="24"/>
        </w:rPr>
      </w:pPr>
      <w:r>
        <w:rPr>
          <w:rFonts w:ascii="Arial" w:hAnsi="Arial" w:cs="Arial"/>
          <w:sz w:val="24"/>
          <w:szCs w:val="24"/>
        </w:rPr>
        <w:t>9.1</w:t>
      </w:r>
      <w:r>
        <w:rPr>
          <w:rFonts w:ascii="Arial" w:hAnsi="Arial" w:cs="Arial"/>
          <w:sz w:val="24"/>
          <w:szCs w:val="24"/>
        </w:rPr>
        <w:tab/>
      </w:r>
      <w:r w:rsidRPr="0088486A">
        <w:rPr>
          <w:rFonts w:ascii="Arial" w:hAnsi="Arial" w:cs="Arial"/>
          <w:sz w:val="24"/>
          <w:szCs w:val="24"/>
        </w:rPr>
        <w:t>Some commentators strongly advised that a reduction in the policy % would act as a stimulus to interest in developing in the Pembrokeshire Coast National Park.  The Housing Associations considered that 20% of something was better than 50% of nothing.  It was also suggested that a reduction from the basic 50% target could even be introduced as a temporary or geographically targeted measure.  In the view of many witnesses (as seen in the minutes of the hearings) the end result of any such changes would be more affordable housing units than the system is delivering under the current policy.</w:t>
      </w:r>
      <w:r>
        <w:rPr>
          <w:rFonts w:ascii="Arial" w:hAnsi="Arial" w:cs="Arial"/>
          <w:sz w:val="24"/>
          <w:szCs w:val="24"/>
        </w:rPr>
        <w:t xml:space="preserve"> </w:t>
      </w:r>
      <w:r w:rsidRPr="0088486A">
        <w:rPr>
          <w:rFonts w:ascii="Arial" w:hAnsi="Arial" w:cs="Arial"/>
          <w:sz w:val="24"/>
          <w:szCs w:val="24"/>
        </w:rPr>
        <w:t xml:space="preserve"> However, this view was not supported by evidence to the Committee.</w:t>
      </w:r>
    </w:p>
    <w:p w:rsidR="00495C48" w:rsidRPr="0088486A" w:rsidRDefault="00495C48" w:rsidP="00495C48">
      <w:pPr>
        <w:pStyle w:val="NoSpacing"/>
        <w:ind w:left="709" w:hanging="709"/>
        <w:rPr>
          <w:rFonts w:ascii="Arial" w:hAnsi="Arial" w:cs="Arial"/>
          <w:sz w:val="24"/>
          <w:szCs w:val="24"/>
        </w:rPr>
      </w:pPr>
    </w:p>
    <w:p w:rsidR="00495C48" w:rsidRDefault="00495C48" w:rsidP="00495C48">
      <w:pPr>
        <w:pStyle w:val="NoSpacing"/>
        <w:ind w:left="709" w:hanging="709"/>
        <w:rPr>
          <w:rFonts w:ascii="Arial" w:hAnsi="Arial" w:cs="Arial"/>
          <w:sz w:val="24"/>
          <w:szCs w:val="24"/>
        </w:rPr>
      </w:pPr>
      <w:r>
        <w:rPr>
          <w:rFonts w:ascii="Arial" w:hAnsi="Arial" w:cs="Arial"/>
          <w:sz w:val="24"/>
          <w:szCs w:val="24"/>
        </w:rPr>
        <w:t>9.2</w:t>
      </w:r>
      <w:r>
        <w:rPr>
          <w:rFonts w:ascii="Arial" w:hAnsi="Arial" w:cs="Arial"/>
          <w:sz w:val="24"/>
          <w:szCs w:val="24"/>
        </w:rPr>
        <w:tab/>
      </w:r>
      <w:r w:rsidRPr="0088486A">
        <w:rPr>
          <w:rFonts w:ascii="Arial" w:hAnsi="Arial" w:cs="Arial"/>
          <w:sz w:val="24"/>
          <w:szCs w:val="24"/>
        </w:rPr>
        <w:t xml:space="preserve">We were told by Lin Cousins of </w:t>
      </w:r>
      <w:r>
        <w:rPr>
          <w:rFonts w:ascii="Arial" w:hAnsi="Arial" w:cs="Arial"/>
          <w:sz w:val="24"/>
          <w:szCs w:val="24"/>
        </w:rPr>
        <w:t>Three</w:t>
      </w:r>
      <w:r w:rsidRPr="0088486A">
        <w:rPr>
          <w:rFonts w:ascii="Arial" w:hAnsi="Arial" w:cs="Arial"/>
          <w:sz w:val="24"/>
          <w:szCs w:val="24"/>
        </w:rPr>
        <w:t xml:space="preserve"> Dragons that compared with other Local Authorities we have a very high ambition and target – and certainly more so than other </w:t>
      </w:r>
      <w:r>
        <w:rPr>
          <w:rFonts w:ascii="Arial" w:hAnsi="Arial" w:cs="Arial"/>
          <w:sz w:val="24"/>
          <w:szCs w:val="24"/>
        </w:rPr>
        <w:t>N</w:t>
      </w:r>
      <w:r w:rsidRPr="0088486A">
        <w:rPr>
          <w:rFonts w:ascii="Arial" w:hAnsi="Arial" w:cs="Arial"/>
          <w:sz w:val="24"/>
          <w:szCs w:val="24"/>
        </w:rPr>
        <w:t xml:space="preserve">ational </w:t>
      </w:r>
      <w:r>
        <w:rPr>
          <w:rFonts w:ascii="Arial" w:hAnsi="Arial" w:cs="Arial"/>
          <w:sz w:val="24"/>
          <w:szCs w:val="24"/>
        </w:rPr>
        <w:t>P</w:t>
      </w:r>
      <w:r w:rsidRPr="0088486A">
        <w:rPr>
          <w:rFonts w:ascii="Arial" w:hAnsi="Arial" w:cs="Arial"/>
          <w:sz w:val="24"/>
          <w:szCs w:val="24"/>
        </w:rPr>
        <w:t>ark</w:t>
      </w:r>
      <w:r>
        <w:rPr>
          <w:rFonts w:ascii="Arial" w:hAnsi="Arial" w:cs="Arial"/>
          <w:sz w:val="24"/>
          <w:szCs w:val="24"/>
        </w:rPr>
        <w:t xml:space="preserve"> Authoritie</w:t>
      </w:r>
      <w:r w:rsidRPr="0088486A">
        <w:rPr>
          <w:rFonts w:ascii="Arial" w:hAnsi="Arial" w:cs="Arial"/>
          <w:sz w:val="24"/>
          <w:szCs w:val="24"/>
        </w:rPr>
        <w:t>s.  Brecon Beacons for example require a level of between 10%</w:t>
      </w:r>
      <w:r>
        <w:rPr>
          <w:rFonts w:ascii="Arial" w:hAnsi="Arial" w:cs="Arial"/>
          <w:sz w:val="24"/>
          <w:szCs w:val="24"/>
        </w:rPr>
        <w:t xml:space="preserve"> – </w:t>
      </w:r>
      <w:r w:rsidRPr="0088486A">
        <w:rPr>
          <w:rFonts w:ascii="Arial" w:hAnsi="Arial" w:cs="Arial"/>
          <w:sz w:val="24"/>
          <w:szCs w:val="24"/>
        </w:rPr>
        <w:t>30%.</w:t>
      </w:r>
      <w:r>
        <w:rPr>
          <w:rFonts w:ascii="Arial" w:hAnsi="Arial" w:cs="Arial"/>
          <w:sz w:val="24"/>
          <w:szCs w:val="24"/>
        </w:rPr>
        <w:t xml:space="preserve"> </w:t>
      </w:r>
      <w:r w:rsidRPr="0088486A">
        <w:rPr>
          <w:rFonts w:ascii="Arial" w:hAnsi="Arial" w:cs="Arial"/>
          <w:sz w:val="24"/>
          <w:szCs w:val="24"/>
        </w:rPr>
        <w:t xml:space="preserve"> It also refers to 100% requirements.</w:t>
      </w:r>
      <w:r>
        <w:rPr>
          <w:rFonts w:ascii="Arial" w:hAnsi="Arial" w:cs="Arial"/>
          <w:sz w:val="24"/>
          <w:szCs w:val="24"/>
        </w:rPr>
        <w:t xml:space="preserve"> </w:t>
      </w:r>
      <w:r w:rsidRPr="0088486A">
        <w:rPr>
          <w:rFonts w:ascii="Arial" w:hAnsi="Arial" w:cs="Arial"/>
          <w:sz w:val="24"/>
          <w:szCs w:val="24"/>
        </w:rPr>
        <w:t xml:space="preserve"> To clarify this is the percentage requirements on site and not the overall target for the Plan.</w:t>
      </w:r>
    </w:p>
    <w:p w:rsidR="00495C48" w:rsidRPr="0088486A" w:rsidRDefault="00495C48" w:rsidP="00495C48">
      <w:pPr>
        <w:pStyle w:val="NoSpacing"/>
        <w:ind w:left="709" w:hanging="709"/>
        <w:rPr>
          <w:rFonts w:ascii="Arial" w:hAnsi="Arial" w:cs="Arial"/>
          <w:sz w:val="24"/>
          <w:szCs w:val="24"/>
        </w:rPr>
      </w:pPr>
    </w:p>
    <w:p w:rsidR="00495C48" w:rsidRPr="0088486A" w:rsidRDefault="00495C48" w:rsidP="00495C48">
      <w:pPr>
        <w:pStyle w:val="NoSpacing"/>
        <w:ind w:left="709" w:hanging="709"/>
        <w:rPr>
          <w:rFonts w:ascii="Arial" w:hAnsi="Arial" w:cs="Arial"/>
          <w:sz w:val="24"/>
          <w:szCs w:val="24"/>
        </w:rPr>
      </w:pPr>
      <w:r>
        <w:rPr>
          <w:rFonts w:ascii="Arial" w:hAnsi="Arial" w:cs="Arial"/>
          <w:sz w:val="24"/>
          <w:szCs w:val="24"/>
        </w:rPr>
        <w:t>9.3</w:t>
      </w:r>
      <w:r>
        <w:rPr>
          <w:rFonts w:ascii="Arial" w:hAnsi="Arial" w:cs="Arial"/>
          <w:sz w:val="24"/>
          <w:szCs w:val="24"/>
        </w:rPr>
        <w:tab/>
      </w:r>
      <w:r w:rsidRPr="0088486A">
        <w:rPr>
          <w:rFonts w:ascii="Arial" w:hAnsi="Arial" w:cs="Arial"/>
          <w:sz w:val="24"/>
          <w:szCs w:val="24"/>
        </w:rPr>
        <w:t xml:space="preserve">In particular there was a lot of comment, indeed criticism that we “have pitched the bar too high” in requiring 50%+.  It was suggested that a more modest target of say 20-25% would have been both more realistic and also </w:t>
      </w:r>
      <w:r w:rsidRPr="0088486A">
        <w:rPr>
          <w:rFonts w:ascii="Arial" w:hAnsi="Arial" w:cs="Arial"/>
          <w:sz w:val="24"/>
          <w:szCs w:val="24"/>
        </w:rPr>
        <w:lastRenderedPageBreak/>
        <w:t>produced more affordable housing as a result than has been experienced with the implementation of our current levels.  We were told by Gareth Thomas</w:t>
      </w:r>
      <w:r>
        <w:rPr>
          <w:rFonts w:ascii="Arial" w:hAnsi="Arial" w:cs="Arial"/>
          <w:sz w:val="24"/>
          <w:szCs w:val="24"/>
        </w:rPr>
        <w:t xml:space="preserve"> (Tai </w:t>
      </w:r>
      <w:proofErr w:type="spellStart"/>
      <w:r>
        <w:rPr>
          <w:rFonts w:ascii="Arial" w:hAnsi="Arial" w:cs="Arial"/>
          <w:sz w:val="24"/>
          <w:szCs w:val="24"/>
        </w:rPr>
        <w:t>Cantref</w:t>
      </w:r>
      <w:proofErr w:type="spellEnd"/>
      <w:r>
        <w:rPr>
          <w:rFonts w:ascii="Arial" w:hAnsi="Arial" w:cs="Arial"/>
          <w:sz w:val="24"/>
          <w:szCs w:val="24"/>
        </w:rPr>
        <w:t xml:space="preserve"> Housing Association) and </w:t>
      </w:r>
      <w:r w:rsidRPr="0088486A">
        <w:rPr>
          <w:rFonts w:ascii="Arial" w:hAnsi="Arial" w:cs="Arial"/>
          <w:sz w:val="24"/>
          <w:szCs w:val="24"/>
        </w:rPr>
        <w:t xml:space="preserve">Peter </w:t>
      </w:r>
      <w:proofErr w:type="spellStart"/>
      <w:r w:rsidRPr="0088486A">
        <w:rPr>
          <w:rFonts w:ascii="Arial" w:hAnsi="Arial" w:cs="Arial"/>
          <w:sz w:val="24"/>
          <w:szCs w:val="24"/>
        </w:rPr>
        <w:t>Maggs</w:t>
      </w:r>
      <w:proofErr w:type="spellEnd"/>
      <w:r w:rsidRPr="0088486A">
        <w:rPr>
          <w:rFonts w:ascii="Arial" w:hAnsi="Arial" w:cs="Arial"/>
          <w:sz w:val="24"/>
          <w:szCs w:val="24"/>
        </w:rPr>
        <w:t xml:space="preserve"> </w:t>
      </w:r>
      <w:r>
        <w:rPr>
          <w:rFonts w:ascii="Arial" w:hAnsi="Arial" w:cs="Arial"/>
          <w:sz w:val="24"/>
          <w:szCs w:val="24"/>
        </w:rPr>
        <w:t xml:space="preserve">(Pembrokeshire Housing Association) </w:t>
      </w:r>
      <w:r w:rsidRPr="0088486A">
        <w:rPr>
          <w:rFonts w:ascii="Arial" w:hAnsi="Arial" w:cs="Arial"/>
          <w:sz w:val="24"/>
          <w:szCs w:val="24"/>
        </w:rPr>
        <w:t>that Ceredigion have a 20% level.</w:t>
      </w:r>
    </w:p>
    <w:p w:rsidR="00495C48" w:rsidRPr="0088486A" w:rsidRDefault="00495C48" w:rsidP="00495C48">
      <w:pPr>
        <w:pStyle w:val="NoSpacing"/>
        <w:ind w:left="709" w:hanging="709"/>
        <w:rPr>
          <w:rFonts w:ascii="Arial" w:hAnsi="Arial" w:cs="Arial"/>
          <w:sz w:val="24"/>
          <w:szCs w:val="24"/>
        </w:rPr>
      </w:pPr>
    </w:p>
    <w:p w:rsidR="00495C48" w:rsidRPr="0088486A" w:rsidRDefault="00495C48" w:rsidP="00495C48">
      <w:pPr>
        <w:pStyle w:val="NoSpacing"/>
        <w:ind w:left="709" w:hanging="709"/>
        <w:rPr>
          <w:rFonts w:ascii="Arial" w:hAnsi="Arial" w:cs="Arial"/>
          <w:sz w:val="24"/>
          <w:szCs w:val="24"/>
        </w:rPr>
      </w:pPr>
      <w:r>
        <w:rPr>
          <w:rFonts w:ascii="Arial" w:hAnsi="Arial" w:cs="Arial"/>
          <w:sz w:val="24"/>
          <w:szCs w:val="24"/>
        </w:rPr>
        <w:t>9.4</w:t>
      </w:r>
      <w:r>
        <w:rPr>
          <w:rFonts w:ascii="Arial" w:hAnsi="Arial" w:cs="Arial"/>
          <w:sz w:val="24"/>
          <w:szCs w:val="24"/>
        </w:rPr>
        <w:tab/>
      </w:r>
      <w:r w:rsidRPr="0088486A">
        <w:rPr>
          <w:rFonts w:ascii="Arial" w:hAnsi="Arial" w:cs="Arial"/>
          <w:sz w:val="24"/>
          <w:szCs w:val="24"/>
        </w:rPr>
        <w:t xml:space="preserve">We were advised by Lyn </w:t>
      </w:r>
      <w:proofErr w:type="spellStart"/>
      <w:r w:rsidRPr="0088486A">
        <w:rPr>
          <w:rFonts w:ascii="Arial" w:hAnsi="Arial" w:cs="Arial"/>
          <w:sz w:val="24"/>
          <w:szCs w:val="24"/>
        </w:rPr>
        <w:t>Hambidge</w:t>
      </w:r>
      <w:proofErr w:type="spellEnd"/>
      <w:r w:rsidRPr="0088486A">
        <w:rPr>
          <w:rFonts w:ascii="Arial" w:hAnsi="Arial" w:cs="Arial"/>
          <w:sz w:val="24"/>
          <w:szCs w:val="24"/>
        </w:rPr>
        <w:t>, Head of Housing Commissioning, Pembrokeshire County Council</w:t>
      </w:r>
      <w:r>
        <w:rPr>
          <w:rFonts w:ascii="Arial" w:hAnsi="Arial" w:cs="Arial"/>
          <w:sz w:val="24"/>
          <w:szCs w:val="24"/>
        </w:rPr>
        <w:t>,</w:t>
      </w:r>
      <w:r w:rsidRPr="0088486A">
        <w:rPr>
          <w:rFonts w:ascii="Arial" w:hAnsi="Arial" w:cs="Arial"/>
          <w:sz w:val="24"/>
          <w:szCs w:val="24"/>
        </w:rPr>
        <w:t xml:space="preserve"> that </w:t>
      </w:r>
      <w:r>
        <w:rPr>
          <w:rFonts w:ascii="Arial" w:hAnsi="Arial" w:cs="Arial"/>
          <w:sz w:val="24"/>
          <w:szCs w:val="24"/>
        </w:rPr>
        <w:t>the</w:t>
      </w:r>
      <w:r w:rsidRPr="0088486A">
        <w:rPr>
          <w:rFonts w:ascii="Arial" w:hAnsi="Arial" w:cs="Arial"/>
          <w:sz w:val="24"/>
          <w:szCs w:val="24"/>
        </w:rPr>
        <w:t xml:space="preserve"> County Council’s adopted L</w:t>
      </w:r>
      <w:r>
        <w:rPr>
          <w:rFonts w:ascii="Arial" w:hAnsi="Arial" w:cs="Arial"/>
          <w:sz w:val="24"/>
          <w:szCs w:val="24"/>
        </w:rPr>
        <w:t xml:space="preserve">ocal </w:t>
      </w:r>
      <w:r w:rsidRPr="0088486A">
        <w:rPr>
          <w:rFonts w:ascii="Arial" w:hAnsi="Arial" w:cs="Arial"/>
          <w:sz w:val="24"/>
          <w:szCs w:val="24"/>
        </w:rPr>
        <w:t>D</w:t>
      </w:r>
      <w:r>
        <w:rPr>
          <w:rFonts w:ascii="Arial" w:hAnsi="Arial" w:cs="Arial"/>
          <w:sz w:val="24"/>
          <w:szCs w:val="24"/>
        </w:rPr>
        <w:t xml:space="preserve">evelopment </w:t>
      </w:r>
      <w:r w:rsidRPr="0088486A">
        <w:rPr>
          <w:rFonts w:ascii="Arial" w:hAnsi="Arial" w:cs="Arial"/>
          <w:sz w:val="24"/>
          <w:szCs w:val="24"/>
        </w:rPr>
        <w:t>P</w:t>
      </w:r>
      <w:r>
        <w:rPr>
          <w:rFonts w:ascii="Arial" w:hAnsi="Arial" w:cs="Arial"/>
          <w:sz w:val="24"/>
          <w:szCs w:val="24"/>
        </w:rPr>
        <w:t>lan</w:t>
      </w:r>
      <w:r w:rsidRPr="0088486A">
        <w:rPr>
          <w:rFonts w:ascii="Arial" w:hAnsi="Arial" w:cs="Arial"/>
          <w:sz w:val="24"/>
          <w:szCs w:val="24"/>
        </w:rPr>
        <w:t xml:space="preserve"> (p 107) requires between 5%-25% for affordable hous</w:t>
      </w:r>
      <w:r>
        <w:rPr>
          <w:rFonts w:ascii="Arial" w:hAnsi="Arial" w:cs="Arial"/>
          <w:sz w:val="24"/>
          <w:szCs w:val="24"/>
        </w:rPr>
        <w:t>ing</w:t>
      </w:r>
      <w:r w:rsidRPr="0088486A">
        <w:rPr>
          <w:rFonts w:ascii="Arial" w:hAnsi="Arial" w:cs="Arial"/>
          <w:sz w:val="24"/>
          <w:szCs w:val="24"/>
        </w:rPr>
        <w:t xml:space="preserve"> on sites allocated for residential development, and for unallocated sites the requirement is for 10% in towns, Service Centres and Service Villages, 50% in Large Local Villages and full allocation in Small Local Villages.</w:t>
      </w:r>
    </w:p>
    <w:p w:rsidR="00495C48" w:rsidRPr="0088486A" w:rsidRDefault="00495C48" w:rsidP="00495C48">
      <w:pPr>
        <w:pStyle w:val="NoSpacing"/>
        <w:ind w:left="709" w:hanging="709"/>
        <w:rPr>
          <w:rFonts w:ascii="Arial" w:hAnsi="Arial" w:cs="Arial"/>
          <w:sz w:val="24"/>
          <w:szCs w:val="24"/>
        </w:rPr>
      </w:pPr>
    </w:p>
    <w:p w:rsidR="00495C48" w:rsidRPr="0088486A" w:rsidRDefault="00495C48" w:rsidP="00495C48">
      <w:pPr>
        <w:pStyle w:val="NoSpacing"/>
        <w:ind w:left="709" w:hanging="709"/>
        <w:rPr>
          <w:rFonts w:ascii="Arial" w:hAnsi="Arial" w:cs="Arial"/>
          <w:sz w:val="24"/>
          <w:szCs w:val="24"/>
        </w:rPr>
      </w:pPr>
      <w:r>
        <w:rPr>
          <w:rFonts w:ascii="Arial" w:hAnsi="Arial" w:cs="Arial"/>
          <w:sz w:val="24"/>
          <w:szCs w:val="24"/>
        </w:rPr>
        <w:t>9.5</w:t>
      </w:r>
      <w:r>
        <w:rPr>
          <w:rFonts w:ascii="Arial" w:hAnsi="Arial" w:cs="Arial"/>
          <w:sz w:val="24"/>
          <w:szCs w:val="24"/>
        </w:rPr>
        <w:tab/>
      </w:r>
      <w:r w:rsidRPr="0088486A">
        <w:rPr>
          <w:rFonts w:ascii="Arial" w:hAnsi="Arial" w:cs="Arial"/>
          <w:sz w:val="24"/>
          <w:szCs w:val="24"/>
        </w:rPr>
        <w:t>Officers have carried out some research to check what percentages are used by other planning authorities both in Wales and in National Park Authorities both in Wales and the UK</w:t>
      </w:r>
      <w:r>
        <w:rPr>
          <w:rFonts w:ascii="Arial" w:hAnsi="Arial" w:cs="Arial"/>
          <w:sz w:val="24"/>
          <w:szCs w:val="24"/>
        </w:rPr>
        <w:t xml:space="preserve"> (see Appendix </w:t>
      </w:r>
      <w:r w:rsidRPr="000B5FFC">
        <w:rPr>
          <w:rFonts w:ascii="Arial" w:hAnsi="Arial" w:cs="Arial"/>
          <w:sz w:val="24"/>
          <w:szCs w:val="24"/>
        </w:rPr>
        <w:t>4</w:t>
      </w:r>
      <w:r>
        <w:rPr>
          <w:rFonts w:ascii="Arial" w:hAnsi="Arial" w:cs="Arial"/>
          <w:sz w:val="24"/>
          <w:szCs w:val="24"/>
        </w:rPr>
        <w:t>)</w:t>
      </w:r>
      <w:r w:rsidRPr="0088486A">
        <w:rPr>
          <w:rFonts w:ascii="Arial" w:hAnsi="Arial" w:cs="Arial"/>
          <w:sz w:val="24"/>
          <w:szCs w:val="24"/>
        </w:rPr>
        <w:t>.</w:t>
      </w:r>
    </w:p>
    <w:p w:rsidR="00495C48" w:rsidRPr="0088486A" w:rsidRDefault="00495C48" w:rsidP="00495C48">
      <w:pPr>
        <w:pStyle w:val="NoSpacing"/>
        <w:ind w:left="709" w:hanging="709"/>
        <w:rPr>
          <w:rFonts w:ascii="Arial" w:hAnsi="Arial" w:cs="Arial"/>
          <w:sz w:val="24"/>
          <w:szCs w:val="24"/>
        </w:rPr>
      </w:pPr>
    </w:p>
    <w:p w:rsidR="00495C48" w:rsidRDefault="00495C48" w:rsidP="00495C48">
      <w:pPr>
        <w:pStyle w:val="NoSpacing"/>
        <w:ind w:left="709" w:hanging="709"/>
        <w:rPr>
          <w:rFonts w:ascii="Arial" w:hAnsi="Arial" w:cs="Arial"/>
          <w:sz w:val="24"/>
          <w:szCs w:val="24"/>
        </w:rPr>
      </w:pPr>
      <w:r>
        <w:rPr>
          <w:rFonts w:ascii="Arial" w:hAnsi="Arial" w:cs="Arial"/>
          <w:sz w:val="24"/>
          <w:szCs w:val="24"/>
        </w:rPr>
        <w:t>9.6</w:t>
      </w:r>
      <w:r>
        <w:rPr>
          <w:rFonts w:ascii="Arial" w:hAnsi="Arial" w:cs="Arial"/>
          <w:sz w:val="24"/>
          <w:szCs w:val="24"/>
        </w:rPr>
        <w:tab/>
        <w:t>From</w:t>
      </w:r>
      <w:r w:rsidRPr="0088486A">
        <w:rPr>
          <w:rFonts w:ascii="Arial" w:hAnsi="Arial" w:cs="Arial"/>
          <w:sz w:val="24"/>
          <w:szCs w:val="24"/>
        </w:rPr>
        <w:t xml:space="preserve"> the figures given</w:t>
      </w:r>
      <w:r>
        <w:rPr>
          <w:rFonts w:ascii="Arial" w:hAnsi="Arial" w:cs="Arial"/>
          <w:sz w:val="24"/>
          <w:szCs w:val="24"/>
        </w:rPr>
        <w:t xml:space="preserve"> in Appendix </w:t>
      </w:r>
      <w:r w:rsidRPr="000B5FFC">
        <w:rPr>
          <w:rFonts w:ascii="Arial" w:hAnsi="Arial" w:cs="Arial"/>
          <w:sz w:val="24"/>
          <w:szCs w:val="24"/>
        </w:rPr>
        <w:t>4</w:t>
      </w:r>
      <w:r w:rsidRPr="0088486A">
        <w:rPr>
          <w:rFonts w:ascii="Arial" w:hAnsi="Arial" w:cs="Arial"/>
          <w:sz w:val="24"/>
          <w:szCs w:val="24"/>
        </w:rPr>
        <w:t xml:space="preserve"> there is very clear evidence that </w:t>
      </w:r>
      <w:r>
        <w:rPr>
          <w:rFonts w:ascii="Arial" w:hAnsi="Arial" w:cs="Arial"/>
          <w:sz w:val="24"/>
          <w:szCs w:val="24"/>
        </w:rPr>
        <w:t>the affordable housing target has not been met and the general view from the developers, who gave us their views in evidence, is that the development of affordable housing will probably decline even further in the years ahead.</w:t>
      </w:r>
    </w:p>
    <w:p w:rsidR="00495C48" w:rsidRDefault="00495C48" w:rsidP="00495C48">
      <w:pPr>
        <w:pStyle w:val="NoSpacing"/>
        <w:ind w:left="709" w:hanging="709"/>
        <w:rPr>
          <w:rFonts w:ascii="Arial" w:hAnsi="Arial" w:cs="Arial"/>
          <w:sz w:val="24"/>
          <w:szCs w:val="24"/>
        </w:rPr>
      </w:pPr>
    </w:p>
    <w:p w:rsidR="00495C48" w:rsidRPr="0088486A" w:rsidRDefault="00495C48" w:rsidP="00495C48">
      <w:pPr>
        <w:pStyle w:val="NoSpacing"/>
        <w:ind w:left="709" w:hanging="709"/>
        <w:rPr>
          <w:rFonts w:ascii="Arial" w:hAnsi="Arial" w:cs="Arial"/>
          <w:sz w:val="24"/>
          <w:szCs w:val="24"/>
        </w:rPr>
      </w:pPr>
      <w:r>
        <w:rPr>
          <w:rFonts w:ascii="Arial" w:hAnsi="Arial" w:cs="Arial"/>
          <w:sz w:val="24"/>
          <w:szCs w:val="24"/>
        </w:rPr>
        <w:t>9.7</w:t>
      </w:r>
      <w:r>
        <w:rPr>
          <w:rFonts w:ascii="Arial" w:hAnsi="Arial" w:cs="Arial"/>
          <w:sz w:val="24"/>
          <w:szCs w:val="24"/>
        </w:rPr>
        <w:tab/>
      </w:r>
      <w:r w:rsidRPr="0088486A">
        <w:rPr>
          <w:rFonts w:ascii="Arial" w:hAnsi="Arial" w:cs="Arial"/>
          <w:sz w:val="24"/>
          <w:szCs w:val="24"/>
        </w:rPr>
        <w:t>Whil</w:t>
      </w:r>
      <w:r>
        <w:rPr>
          <w:rFonts w:ascii="Arial" w:hAnsi="Arial" w:cs="Arial"/>
          <w:sz w:val="24"/>
          <w:szCs w:val="24"/>
        </w:rPr>
        <w:t>e</w:t>
      </w:r>
      <w:r w:rsidRPr="0088486A">
        <w:rPr>
          <w:rFonts w:ascii="Arial" w:hAnsi="Arial" w:cs="Arial"/>
          <w:sz w:val="24"/>
          <w:szCs w:val="24"/>
        </w:rPr>
        <w:t xml:space="preserve"> the overall target is for the whole </w:t>
      </w:r>
      <w:r>
        <w:rPr>
          <w:rFonts w:ascii="Arial" w:hAnsi="Arial" w:cs="Arial"/>
          <w:sz w:val="24"/>
          <w:szCs w:val="24"/>
        </w:rPr>
        <w:t>P</w:t>
      </w:r>
      <w:r w:rsidRPr="0088486A">
        <w:rPr>
          <w:rFonts w:ascii="Arial" w:hAnsi="Arial" w:cs="Arial"/>
          <w:sz w:val="24"/>
          <w:szCs w:val="24"/>
        </w:rPr>
        <w:t xml:space="preserve">lan period it is clear that the anticipated annual average rate to achieve the cumulative end result is falling well behind thus making it extremely unlikely that the overall targets can ever be achieved by the end of the </w:t>
      </w:r>
      <w:r>
        <w:rPr>
          <w:rFonts w:ascii="Arial" w:hAnsi="Arial" w:cs="Arial"/>
          <w:sz w:val="24"/>
          <w:szCs w:val="24"/>
        </w:rPr>
        <w:t>P</w:t>
      </w:r>
      <w:r w:rsidR="00E00BB1">
        <w:rPr>
          <w:rFonts w:ascii="Arial" w:hAnsi="Arial" w:cs="Arial"/>
          <w:sz w:val="24"/>
          <w:szCs w:val="24"/>
        </w:rPr>
        <w:t>lan period.</w:t>
      </w:r>
    </w:p>
    <w:p w:rsidR="00495C48" w:rsidRPr="0088486A" w:rsidRDefault="00495C48" w:rsidP="00495C48">
      <w:pPr>
        <w:pStyle w:val="NoSpacing"/>
        <w:ind w:left="709" w:hanging="709"/>
        <w:rPr>
          <w:rFonts w:ascii="Arial" w:hAnsi="Arial" w:cs="Arial"/>
          <w:sz w:val="24"/>
          <w:szCs w:val="24"/>
        </w:rPr>
      </w:pPr>
    </w:p>
    <w:p w:rsidR="00495C48" w:rsidRPr="00634A23" w:rsidRDefault="00495C48" w:rsidP="00495C48">
      <w:pPr>
        <w:pStyle w:val="NoSpacing"/>
        <w:ind w:left="709" w:hanging="709"/>
        <w:rPr>
          <w:rFonts w:ascii="Arial" w:hAnsi="Arial" w:cs="Arial"/>
          <w:b/>
          <w:sz w:val="24"/>
          <w:szCs w:val="24"/>
        </w:rPr>
      </w:pPr>
      <w:r w:rsidRPr="000B5FFC">
        <w:rPr>
          <w:rFonts w:ascii="Arial" w:hAnsi="Arial" w:cs="Arial"/>
          <w:sz w:val="24"/>
          <w:szCs w:val="24"/>
        </w:rPr>
        <w:t>9.8</w:t>
      </w:r>
      <w:r>
        <w:rPr>
          <w:rFonts w:ascii="Arial" w:hAnsi="Arial" w:cs="Arial"/>
          <w:b/>
          <w:sz w:val="24"/>
          <w:szCs w:val="24"/>
        </w:rPr>
        <w:tab/>
        <w:t>In light of the advice given by officers (see paragraph 6.13), we r</w:t>
      </w:r>
      <w:r w:rsidRPr="00634A23">
        <w:rPr>
          <w:rFonts w:ascii="Arial" w:hAnsi="Arial" w:cs="Arial"/>
          <w:b/>
          <w:sz w:val="24"/>
          <w:szCs w:val="24"/>
        </w:rPr>
        <w:t>ecommend:</w:t>
      </w:r>
    </w:p>
    <w:p w:rsidR="00495C48" w:rsidRDefault="00495C48" w:rsidP="00495C48">
      <w:pPr>
        <w:pStyle w:val="NoSpacing"/>
        <w:numPr>
          <w:ilvl w:val="0"/>
          <w:numId w:val="32"/>
        </w:numPr>
        <w:ind w:left="1134" w:hanging="425"/>
        <w:rPr>
          <w:rFonts w:ascii="Arial" w:hAnsi="Arial" w:cs="Arial"/>
          <w:b/>
          <w:sz w:val="24"/>
          <w:szCs w:val="24"/>
        </w:rPr>
      </w:pPr>
      <w:r w:rsidRPr="00634A23">
        <w:rPr>
          <w:rFonts w:ascii="Arial" w:hAnsi="Arial" w:cs="Arial"/>
          <w:b/>
          <w:sz w:val="24"/>
          <w:szCs w:val="24"/>
        </w:rPr>
        <w:t>That the National Park Authority authorise</w:t>
      </w:r>
      <w:r>
        <w:rPr>
          <w:rFonts w:ascii="Arial" w:hAnsi="Arial" w:cs="Arial"/>
          <w:b/>
          <w:sz w:val="24"/>
          <w:szCs w:val="24"/>
        </w:rPr>
        <w:t>s</w:t>
      </w:r>
      <w:r w:rsidRPr="00634A23">
        <w:rPr>
          <w:rFonts w:ascii="Arial" w:hAnsi="Arial" w:cs="Arial"/>
          <w:b/>
          <w:sz w:val="24"/>
          <w:szCs w:val="24"/>
        </w:rPr>
        <w:t xml:space="preserve"> officers to initiate the necessary preparatory work leading up to the review of the Local Development Plan</w:t>
      </w:r>
      <w:r>
        <w:rPr>
          <w:rFonts w:ascii="Arial" w:hAnsi="Arial" w:cs="Arial"/>
          <w:b/>
          <w:sz w:val="24"/>
          <w:szCs w:val="24"/>
        </w:rPr>
        <w:t>, and</w:t>
      </w:r>
    </w:p>
    <w:p w:rsidR="00495C48" w:rsidRPr="00634A23" w:rsidRDefault="00495C48" w:rsidP="00495C48">
      <w:pPr>
        <w:pStyle w:val="NoSpacing"/>
        <w:numPr>
          <w:ilvl w:val="0"/>
          <w:numId w:val="32"/>
        </w:numPr>
        <w:ind w:left="1134" w:hanging="425"/>
        <w:rPr>
          <w:rFonts w:ascii="Arial" w:hAnsi="Arial" w:cs="Arial"/>
          <w:b/>
          <w:sz w:val="24"/>
          <w:szCs w:val="24"/>
        </w:rPr>
      </w:pPr>
      <w:r>
        <w:rPr>
          <w:rFonts w:ascii="Arial" w:hAnsi="Arial" w:cs="Arial"/>
          <w:b/>
          <w:sz w:val="24"/>
          <w:szCs w:val="24"/>
        </w:rPr>
        <w:t>As part of the preparation for that review, consideration should be given to varying the percentage of affordable housing required in the Local Development Plan’s allocations</w:t>
      </w:r>
      <w:r w:rsidRPr="00634A23">
        <w:rPr>
          <w:rFonts w:ascii="Arial" w:hAnsi="Arial" w:cs="Arial"/>
          <w:b/>
          <w:sz w:val="24"/>
          <w:szCs w:val="24"/>
        </w:rPr>
        <w:t>.</w:t>
      </w:r>
    </w:p>
    <w:p w:rsidR="00495C48" w:rsidRDefault="00495C48" w:rsidP="00495C48">
      <w:pPr>
        <w:pStyle w:val="NoSpacing"/>
        <w:rPr>
          <w:rFonts w:ascii="Arial" w:hAnsi="Arial" w:cs="Arial"/>
          <w:sz w:val="24"/>
          <w:szCs w:val="24"/>
        </w:rPr>
      </w:pPr>
    </w:p>
    <w:p w:rsidR="00495C48" w:rsidRPr="0088486A" w:rsidRDefault="00495C48" w:rsidP="00495C48">
      <w:pPr>
        <w:pStyle w:val="NoSpacing"/>
        <w:rPr>
          <w:rFonts w:ascii="Arial" w:hAnsi="Arial" w:cs="Arial"/>
          <w:sz w:val="24"/>
          <w:szCs w:val="24"/>
        </w:rPr>
      </w:pPr>
    </w:p>
    <w:p w:rsidR="00495C48" w:rsidRPr="000B5FFC" w:rsidRDefault="00495C48" w:rsidP="00495C48">
      <w:pPr>
        <w:pStyle w:val="NoSpacing"/>
        <w:tabs>
          <w:tab w:val="left" w:pos="709"/>
        </w:tabs>
        <w:ind w:left="709" w:hanging="709"/>
        <w:rPr>
          <w:rFonts w:ascii="Arial" w:hAnsi="Arial" w:cs="Arial"/>
          <w:b/>
          <w:sz w:val="24"/>
          <w:szCs w:val="24"/>
        </w:rPr>
      </w:pPr>
      <w:r w:rsidRPr="000B5FFC">
        <w:rPr>
          <w:rFonts w:ascii="Arial" w:hAnsi="Arial" w:cs="Arial"/>
          <w:b/>
          <w:sz w:val="24"/>
          <w:szCs w:val="24"/>
        </w:rPr>
        <w:t>10.</w:t>
      </w:r>
      <w:r w:rsidRPr="000B5FFC">
        <w:rPr>
          <w:rFonts w:ascii="Arial" w:hAnsi="Arial" w:cs="Arial"/>
          <w:b/>
          <w:sz w:val="24"/>
          <w:szCs w:val="24"/>
        </w:rPr>
        <w:tab/>
      </w:r>
      <w:r w:rsidRPr="000B5FFC">
        <w:rPr>
          <w:rFonts w:ascii="Arial" w:hAnsi="Arial" w:cs="Arial"/>
          <w:b/>
          <w:sz w:val="24"/>
          <w:szCs w:val="24"/>
          <w:u w:val="single"/>
        </w:rPr>
        <w:t>Negotiation</w:t>
      </w:r>
    </w:p>
    <w:p w:rsidR="00495C48" w:rsidRPr="0088486A" w:rsidRDefault="00495C48" w:rsidP="00495C48">
      <w:pPr>
        <w:pStyle w:val="NoSpacing"/>
        <w:tabs>
          <w:tab w:val="left" w:pos="709"/>
        </w:tabs>
        <w:ind w:left="709" w:hanging="709"/>
        <w:rPr>
          <w:rFonts w:ascii="Arial" w:hAnsi="Arial" w:cs="Arial"/>
          <w:sz w:val="24"/>
          <w:szCs w:val="24"/>
        </w:rPr>
      </w:pPr>
    </w:p>
    <w:p w:rsidR="00495C48" w:rsidRDefault="00495C48" w:rsidP="00495C48">
      <w:pPr>
        <w:pStyle w:val="NoSpacing"/>
        <w:tabs>
          <w:tab w:val="left" w:pos="709"/>
        </w:tabs>
        <w:ind w:left="709" w:hanging="709"/>
        <w:rPr>
          <w:rFonts w:ascii="Arial" w:hAnsi="Arial" w:cs="Arial"/>
          <w:sz w:val="24"/>
          <w:szCs w:val="24"/>
        </w:rPr>
      </w:pPr>
      <w:r>
        <w:rPr>
          <w:rFonts w:ascii="Arial" w:hAnsi="Arial" w:cs="Arial"/>
          <w:sz w:val="24"/>
          <w:szCs w:val="24"/>
        </w:rPr>
        <w:t>10.1</w:t>
      </w:r>
      <w:r>
        <w:rPr>
          <w:rFonts w:ascii="Arial" w:hAnsi="Arial" w:cs="Arial"/>
          <w:sz w:val="24"/>
          <w:szCs w:val="24"/>
        </w:rPr>
        <w:tab/>
      </w:r>
      <w:r w:rsidRPr="0088486A">
        <w:rPr>
          <w:rFonts w:ascii="Arial" w:hAnsi="Arial" w:cs="Arial"/>
          <w:sz w:val="24"/>
          <w:szCs w:val="24"/>
        </w:rPr>
        <w:t>The Planning Handbook from the W</w:t>
      </w:r>
      <w:r>
        <w:rPr>
          <w:rFonts w:ascii="Arial" w:hAnsi="Arial" w:cs="Arial"/>
          <w:sz w:val="24"/>
          <w:szCs w:val="24"/>
        </w:rPr>
        <w:t xml:space="preserve">elsh </w:t>
      </w:r>
      <w:r w:rsidRPr="0088486A">
        <w:rPr>
          <w:rFonts w:ascii="Arial" w:hAnsi="Arial" w:cs="Arial"/>
          <w:sz w:val="24"/>
          <w:szCs w:val="24"/>
        </w:rPr>
        <w:t>L</w:t>
      </w:r>
      <w:r>
        <w:rPr>
          <w:rFonts w:ascii="Arial" w:hAnsi="Arial" w:cs="Arial"/>
          <w:sz w:val="24"/>
          <w:szCs w:val="24"/>
        </w:rPr>
        <w:t xml:space="preserve">ocal </w:t>
      </w:r>
      <w:r w:rsidRPr="0088486A">
        <w:rPr>
          <w:rFonts w:ascii="Arial" w:hAnsi="Arial" w:cs="Arial"/>
          <w:sz w:val="24"/>
          <w:szCs w:val="24"/>
        </w:rPr>
        <w:t>G</w:t>
      </w:r>
      <w:r>
        <w:rPr>
          <w:rFonts w:ascii="Arial" w:hAnsi="Arial" w:cs="Arial"/>
          <w:sz w:val="24"/>
          <w:szCs w:val="24"/>
        </w:rPr>
        <w:t xml:space="preserve">overnment </w:t>
      </w:r>
      <w:r w:rsidRPr="0088486A">
        <w:rPr>
          <w:rFonts w:ascii="Arial" w:hAnsi="Arial" w:cs="Arial"/>
          <w:sz w:val="24"/>
          <w:szCs w:val="24"/>
        </w:rPr>
        <w:t>A</w:t>
      </w:r>
      <w:r>
        <w:rPr>
          <w:rFonts w:ascii="Arial" w:hAnsi="Arial" w:cs="Arial"/>
          <w:sz w:val="24"/>
          <w:szCs w:val="24"/>
        </w:rPr>
        <w:t>ssociation</w:t>
      </w:r>
      <w:r w:rsidRPr="0088486A">
        <w:rPr>
          <w:rFonts w:ascii="Arial" w:hAnsi="Arial" w:cs="Arial"/>
          <w:sz w:val="24"/>
          <w:szCs w:val="24"/>
        </w:rPr>
        <w:t xml:space="preserve"> advises (p 71) that recent experience demonstrates that when the development sector is depressed and land values fall the ability of developers to meet the affordable housing targets and still achieve a viable development is very much restricted.  This has led to agreements about the level of affordable housing being renegotiated.</w:t>
      </w:r>
    </w:p>
    <w:p w:rsidR="00495C48" w:rsidRPr="0088486A" w:rsidRDefault="00495C48" w:rsidP="00495C48">
      <w:pPr>
        <w:pStyle w:val="NoSpacing"/>
        <w:tabs>
          <w:tab w:val="left" w:pos="709"/>
        </w:tabs>
        <w:ind w:left="709" w:hanging="709"/>
        <w:rPr>
          <w:rFonts w:ascii="Arial" w:hAnsi="Arial" w:cs="Arial"/>
          <w:sz w:val="24"/>
          <w:szCs w:val="24"/>
        </w:rPr>
      </w:pPr>
    </w:p>
    <w:p w:rsidR="00495C48" w:rsidRPr="0088486A" w:rsidRDefault="00495C48" w:rsidP="00495C48">
      <w:pPr>
        <w:pStyle w:val="NoSpacing"/>
        <w:tabs>
          <w:tab w:val="left" w:pos="709"/>
        </w:tabs>
        <w:ind w:left="709" w:hanging="709"/>
        <w:rPr>
          <w:rFonts w:ascii="Arial" w:hAnsi="Arial" w:cs="Arial"/>
          <w:sz w:val="24"/>
          <w:szCs w:val="24"/>
        </w:rPr>
      </w:pPr>
      <w:r>
        <w:rPr>
          <w:rFonts w:ascii="Arial" w:hAnsi="Arial" w:cs="Arial"/>
          <w:sz w:val="24"/>
          <w:szCs w:val="24"/>
        </w:rPr>
        <w:t>10.2</w:t>
      </w:r>
      <w:r>
        <w:rPr>
          <w:rFonts w:ascii="Arial" w:hAnsi="Arial" w:cs="Arial"/>
          <w:sz w:val="24"/>
          <w:szCs w:val="24"/>
        </w:rPr>
        <w:tab/>
      </w:r>
      <w:r w:rsidRPr="0088486A">
        <w:rPr>
          <w:rFonts w:ascii="Arial" w:hAnsi="Arial" w:cs="Arial"/>
          <w:sz w:val="24"/>
          <w:szCs w:val="24"/>
        </w:rPr>
        <w:t xml:space="preserve">The impression appears to be by some of those that provided opinion to the Committee </w:t>
      </w:r>
      <w:proofErr w:type="gramStart"/>
      <w:r w:rsidRPr="0088486A">
        <w:rPr>
          <w:rFonts w:ascii="Arial" w:hAnsi="Arial" w:cs="Arial"/>
          <w:sz w:val="24"/>
          <w:szCs w:val="24"/>
        </w:rPr>
        <w:t>that potential developers</w:t>
      </w:r>
      <w:proofErr w:type="gramEnd"/>
      <w:r w:rsidRPr="0088486A">
        <w:rPr>
          <w:rFonts w:ascii="Arial" w:hAnsi="Arial" w:cs="Arial"/>
          <w:sz w:val="24"/>
          <w:szCs w:val="24"/>
        </w:rPr>
        <w:t xml:space="preserve"> and applicants are put off by the headline </w:t>
      </w:r>
      <w:r w:rsidRPr="0088486A">
        <w:rPr>
          <w:rFonts w:ascii="Arial" w:hAnsi="Arial" w:cs="Arial"/>
          <w:sz w:val="24"/>
          <w:szCs w:val="24"/>
        </w:rPr>
        <w:lastRenderedPageBreak/>
        <w:t>percentage requirements.</w:t>
      </w:r>
      <w:r w:rsidRPr="0088486A">
        <w:rPr>
          <w:rStyle w:val="FootnoteReference"/>
          <w:rFonts w:ascii="Arial" w:hAnsi="Arial" w:cs="Arial"/>
          <w:sz w:val="24"/>
          <w:szCs w:val="24"/>
        </w:rPr>
        <w:footnoteReference w:id="14"/>
      </w:r>
      <w:r w:rsidRPr="0088486A">
        <w:rPr>
          <w:rFonts w:ascii="Arial" w:hAnsi="Arial" w:cs="Arial"/>
          <w:sz w:val="24"/>
          <w:szCs w:val="24"/>
        </w:rPr>
        <w:t xml:space="preserve">  Some landowners and developers may also be delaying schemes hoping for better returns in the future, perhaps with fewer planning constraints.</w:t>
      </w:r>
    </w:p>
    <w:p w:rsidR="00495C48" w:rsidRPr="0088486A" w:rsidRDefault="00495C48" w:rsidP="00495C48">
      <w:pPr>
        <w:pStyle w:val="NoSpacing"/>
        <w:tabs>
          <w:tab w:val="left" w:pos="709"/>
        </w:tabs>
        <w:ind w:left="709" w:hanging="709"/>
        <w:rPr>
          <w:rFonts w:ascii="Arial" w:hAnsi="Arial" w:cs="Arial"/>
          <w:sz w:val="24"/>
          <w:szCs w:val="24"/>
        </w:rPr>
      </w:pPr>
    </w:p>
    <w:p w:rsidR="00495C48" w:rsidRPr="0088486A" w:rsidRDefault="00495C48" w:rsidP="00495C48">
      <w:pPr>
        <w:pStyle w:val="NoSpacing"/>
        <w:tabs>
          <w:tab w:val="left" w:pos="709"/>
        </w:tabs>
        <w:ind w:left="709" w:hanging="709"/>
        <w:rPr>
          <w:rFonts w:ascii="Arial" w:hAnsi="Arial" w:cs="Arial"/>
          <w:sz w:val="24"/>
          <w:szCs w:val="24"/>
        </w:rPr>
      </w:pPr>
      <w:r>
        <w:rPr>
          <w:rFonts w:ascii="Arial" w:hAnsi="Arial" w:cs="Arial"/>
          <w:sz w:val="24"/>
          <w:szCs w:val="24"/>
        </w:rPr>
        <w:t>10.3</w:t>
      </w:r>
      <w:r>
        <w:rPr>
          <w:rFonts w:ascii="Arial" w:hAnsi="Arial" w:cs="Arial"/>
          <w:sz w:val="24"/>
          <w:szCs w:val="24"/>
        </w:rPr>
        <w:tab/>
      </w:r>
      <w:r w:rsidRPr="0088486A">
        <w:rPr>
          <w:rFonts w:ascii="Arial" w:hAnsi="Arial" w:cs="Arial"/>
          <w:sz w:val="24"/>
          <w:szCs w:val="24"/>
        </w:rPr>
        <w:t xml:space="preserve">LDP policy 45 seeks to negotiate a minimum of 50% affordable housing (in certain specified centres the level is higher, rising to 100% in one location) as part of all developments of 2 units or more, and an equivalent contribution to affordable housing provision in respect of single dwelling sites. </w:t>
      </w:r>
      <w:r>
        <w:rPr>
          <w:rFonts w:ascii="Arial" w:hAnsi="Arial" w:cs="Arial"/>
          <w:sz w:val="24"/>
          <w:szCs w:val="24"/>
        </w:rPr>
        <w:t xml:space="preserve"> </w:t>
      </w:r>
      <w:r w:rsidRPr="0088486A">
        <w:rPr>
          <w:rFonts w:ascii="Arial" w:hAnsi="Arial" w:cs="Arial"/>
          <w:sz w:val="24"/>
          <w:szCs w:val="24"/>
        </w:rPr>
        <w:t>However, the penultimate paragraph of policy 45 indicates that, whilst a high priority will be given to the delivery of affordable housing, in certain circumstances an element of flexibility as regards other scheme requirements may exist where the development would otherwise be financially unviable.</w:t>
      </w:r>
      <w:r>
        <w:rPr>
          <w:rFonts w:ascii="Arial" w:hAnsi="Arial" w:cs="Arial"/>
          <w:sz w:val="24"/>
          <w:szCs w:val="24"/>
        </w:rPr>
        <w:t xml:space="preserve"> </w:t>
      </w:r>
      <w:r w:rsidRPr="0088486A">
        <w:rPr>
          <w:rFonts w:ascii="Arial" w:hAnsi="Arial" w:cs="Arial"/>
          <w:sz w:val="24"/>
          <w:szCs w:val="24"/>
        </w:rPr>
        <w:t xml:space="preserve"> Moreover, the wording of policy 45 indicates that the level of affordable housing required may involve an element of negotiation.</w:t>
      </w:r>
      <w:r>
        <w:rPr>
          <w:rFonts w:ascii="Arial" w:hAnsi="Arial" w:cs="Arial"/>
          <w:sz w:val="24"/>
          <w:szCs w:val="24"/>
        </w:rPr>
        <w:t xml:space="preserve"> </w:t>
      </w:r>
      <w:r w:rsidRPr="0088486A">
        <w:rPr>
          <w:rFonts w:ascii="Arial" w:hAnsi="Arial" w:cs="Arial"/>
          <w:sz w:val="24"/>
          <w:szCs w:val="24"/>
        </w:rPr>
        <w:t xml:space="preserve"> This enables a degree of flexibility to be applied in practice where absolute insistence on the identified level of provision sought by policy 45 in a particular instance can be demonstrated to render a proposed scheme unviable.  Supplementary planning guidance subsequently produced by the National Park Authority also confirms a degree of flexibility, for instance by a rounding-down of the number of affordable units required, which particularly in the case of smaller sites can have a significant effect on overall scheme viability.</w:t>
      </w:r>
      <w:r w:rsidRPr="0088486A">
        <w:rPr>
          <w:rStyle w:val="FootnoteReference"/>
          <w:rFonts w:ascii="Arial" w:hAnsi="Arial" w:cs="Arial"/>
          <w:sz w:val="24"/>
          <w:szCs w:val="24"/>
        </w:rPr>
        <w:footnoteReference w:id="15"/>
      </w:r>
    </w:p>
    <w:p w:rsidR="00495C48" w:rsidRPr="0088486A" w:rsidRDefault="00495C48" w:rsidP="00495C48">
      <w:pPr>
        <w:pStyle w:val="NoSpacing"/>
        <w:tabs>
          <w:tab w:val="left" w:pos="709"/>
        </w:tabs>
        <w:ind w:left="709" w:hanging="709"/>
        <w:rPr>
          <w:rFonts w:ascii="Arial" w:hAnsi="Arial" w:cs="Arial"/>
          <w:sz w:val="24"/>
          <w:szCs w:val="24"/>
        </w:rPr>
      </w:pPr>
    </w:p>
    <w:p w:rsidR="00495C48" w:rsidRPr="0088486A" w:rsidRDefault="00495C48" w:rsidP="00495C48">
      <w:pPr>
        <w:pStyle w:val="NoSpacing"/>
        <w:tabs>
          <w:tab w:val="left" w:pos="709"/>
        </w:tabs>
        <w:ind w:left="709" w:hanging="709"/>
        <w:rPr>
          <w:rFonts w:ascii="Arial" w:hAnsi="Arial" w:cs="Arial"/>
          <w:sz w:val="24"/>
          <w:szCs w:val="24"/>
        </w:rPr>
      </w:pPr>
      <w:r>
        <w:rPr>
          <w:rFonts w:ascii="Arial" w:hAnsi="Arial" w:cs="Arial"/>
          <w:sz w:val="24"/>
          <w:szCs w:val="24"/>
        </w:rPr>
        <w:t>10.4</w:t>
      </w:r>
      <w:r>
        <w:rPr>
          <w:rFonts w:ascii="Arial" w:hAnsi="Arial" w:cs="Arial"/>
          <w:sz w:val="24"/>
          <w:szCs w:val="24"/>
        </w:rPr>
        <w:tab/>
      </w:r>
      <w:r w:rsidRPr="0088486A">
        <w:rPr>
          <w:rFonts w:ascii="Arial" w:hAnsi="Arial" w:cs="Arial"/>
          <w:sz w:val="24"/>
          <w:szCs w:val="24"/>
        </w:rPr>
        <w:t>In summary, Policy 45 of the Local Development Plan and its supporting guidance contain elements of flexibility, to allow for negotiation and viability testing that means the policy can be applied to changing circumstances.  However, this flexibility is not well recognised by potential users/applicants.</w:t>
      </w:r>
    </w:p>
    <w:p w:rsidR="00495C48" w:rsidRPr="0088486A" w:rsidRDefault="00495C48" w:rsidP="00495C48">
      <w:pPr>
        <w:pStyle w:val="NoSpacing"/>
        <w:tabs>
          <w:tab w:val="left" w:pos="709"/>
        </w:tabs>
        <w:ind w:left="709" w:hanging="709"/>
        <w:rPr>
          <w:rFonts w:ascii="Arial" w:hAnsi="Arial" w:cs="Arial"/>
          <w:sz w:val="24"/>
          <w:szCs w:val="24"/>
        </w:rPr>
      </w:pPr>
    </w:p>
    <w:p w:rsidR="00495C48" w:rsidRPr="0088486A" w:rsidRDefault="00495C48" w:rsidP="00495C48">
      <w:pPr>
        <w:pStyle w:val="NoSpacing"/>
        <w:tabs>
          <w:tab w:val="left" w:pos="709"/>
        </w:tabs>
        <w:ind w:left="709" w:hanging="709"/>
        <w:rPr>
          <w:rFonts w:ascii="Arial" w:hAnsi="Arial" w:cs="Arial"/>
          <w:sz w:val="24"/>
          <w:szCs w:val="24"/>
        </w:rPr>
      </w:pPr>
      <w:r>
        <w:rPr>
          <w:rFonts w:ascii="Arial" w:hAnsi="Arial" w:cs="Arial"/>
          <w:sz w:val="24"/>
          <w:szCs w:val="24"/>
        </w:rPr>
        <w:t>10.5</w:t>
      </w:r>
      <w:r>
        <w:rPr>
          <w:rFonts w:ascii="Arial" w:hAnsi="Arial" w:cs="Arial"/>
          <w:sz w:val="24"/>
          <w:szCs w:val="24"/>
        </w:rPr>
        <w:tab/>
      </w:r>
      <w:r w:rsidRPr="0088486A">
        <w:rPr>
          <w:rFonts w:ascii="Arial" w:hAnsi="Arial" w:cs="Arial"/>
          <w:sz w:val="24"/>
          <w:szCs w:val="24"/>
        </w:rPr>
        <w:t>Information held by the Authority on pre-application and application discussions regarding affordable housing show that during the financial year 2012-13 Officers commented on an estimated 14 proposals</w:t>
      </w:r>
      <w:r w:rsidRPr="0088486A">
        <w:rPr>
          <w:rStyle w:val="FootnoteReference"/>
          <w:rFonts w:ascii="Arial" w:hAnsi="Arial" w:cs="Arial"/>
          <w:sz w:val="24"/>
          <w:szCs w:val="24"/>
        </w:rPr>
        <w:footnoteReference w:id="16"/>
      </w:r>
      <w:r w:rsidRPr="0088486A">
        <w:rPr>
          <w:rFonts w:ascii="Arial" w:hAnsi="Arial" w:cs="Arial"/>
          <w:sz w:val="24"/>
          <w:szCs w:val="24"/>
        </w:rPr>
        <w:t xml:space="preserve"> of which 3 proposals are expected by the Authority to make an affordable housing provision in accordance with Policy 45 Affordable Housing based on current information available.  In so far as the remainder of the proposals had been progressed a reduced requirement was identified for 9 proposals. </w:t>
      </w:r>
      <w:r>
        <w:rPr>
          <w:rFonts w:ascii="Arial" w:hAnsi="Arial" w:cs="Arial"/>
          <w:sz w:val="24"/>
          <w:szCs w:val="24"/>
        </w:rPr>
        <w:t xml:space="preserve"> </w:t>
      </w:r>
      <w:r w:rsidRPr="0088486A">
        <w:rPr>
          <w:rFonts w:ascii="Arial" w:hAnsi="Arial" w:cs="Arial"/>
          <w:sz w:val="24"/>
          <w:szCs w:val="24"/>
        </w:rPr>
        <w:t>Discussions on 2 proposals were insufficiently developed to know whether full affordable housing provision was likely to be required.</w:t>
      </w:r>
    </w:p>
    <w:p w:rsidR="00495C48" w:rsidRPr="0088486A" w:rsidRDefault="00495C48" w:rsidP="00495C48">
      <w:pPr>
        <w:pStyle w:val="NoSpacing"/>
        <w:tabs>
          <w:tab w:val="left" w:pos="709"/>
        </w:tabs>
        <w:ind w:left="709" w:hanging="709"/>
        <w:rPr>
          <w:rFonts w:ascii="Arial" w:hAnsi="Arial" w:cs="Arial"/>
          <w:sz w:val="24"/>
          <w:szCs w:val="24"/>
        </w:rPr>
      </w:pPr>
    </w:p>
    <w:p w:rsidR="00495C48" w:rsidRPr="0088486A" w:rsidRDefault="00495C48" w:rsidP="00495C48">
      <w:pPr>
        <w:pStyle w:val="NoSpacing"/>
        <w:tabs>
          <w:tab w:val="left" w:pos="709"/>
        </w:tabs>
        <w:ind w:left="709" w:hanging="709"/>
        <w:rPr>
          <w:rFonts w:ascii="Arial" w:hAnsi="Arial" w:cs="Arial"/>
          <w:sz w:val="24"/>
          <w:szCs w:val="24"/>
        </w:rPr>
      </w:pPr>
      <w:r>
        <w:rPr>
          <w:rFonts w:ascii="Arial" w:hAnsi="Arial" w:cs="Arial"/>
          <w:sz w:val="24"/>
          <w:szCs w:val="24"/>
        </w:rPr>
        <w:t>10.6</w:t>
      </w:r>
      <w:r>
        <w:rPr>
          <w:rFonts w:ascii="Arial" w:hAnsi="Arial" w:cs="Arial"/>
          <w:sz w:val="24"/>
          <w:szCs w:val="24"/>
        </w:rPr>
        <w:tab/>
      </w:r>
      <w:r w:rsidRPr="0088486A">
        <w:rPr>
          <w:rFonts w:ascii="Arial" w:hAnsi="Arial" w:cs="Arial"/>
          <w:sz w:val="24"/>
          <w:szCs w:val="24"/>
        </w:rPr>
        <w:t>One possibility therefore could be to effect any desired changes through the Supplementary Planning Guidance taking account of what we have learnt through the scrutiny process and to ensure that our approach is absolutely clear, that procedures are easy to follow and that misunderstandings which came out in the evidence sessions are dispelled.</w:t>
      </w:r>
    </w:p>
    <w:p w:rsidR="00495C48" w:rsidRPr="0088486A" w:rsidRDefault="00495C48" w:rsidP="00495C48">
      <w:pPr>
        <w:pStyle w:val="NoSpacing"/>
        <w:tabs>
          <w:tab w:val="left" w:pos="709"/>
        </w:tabs>
        <w:ind w:left="709" w:hanging="709"/>
        <w:rPr>
          <w:rFonts w:ascii="Arial" w:hAnsi="Arial" w:cs="Arial"/>
          <w:sz w:val="24"/>
          <w:szCs w:val="24"/>
        </w:rPr>
      </w:pPr>
    </w:p>
    <w:p w:rsidR="00495C48" w:rsidRPr="0088486A" w:rsidRDefault="00495C48" w:rsidP="00495C48">
      <w:pPr>
        <w:pStyle w:val="NoSpacing"/>
        <w:tabs>
          <w:tab w:val="left" w:pos="709"/>
        </w:tabs>
        <w:ind w:left="709" w:hanging="709"/>
        <w:rPr>
          <w:rFonts w:ascii="Arial" w:hAnsi="Arial" w:cs="Arial"/>
          <w:sz w:val="24"/>
          <w:szCs w:val="24"/>
        </w:rPr>
      </w:pPr>
      <w:r>
        <w:rPr>
          <w:rFonts w:ascii="Arial" w:hAnsi="Arial" w:cs="Arial"/>
          <w:sz w:val="24"/>
          <w:szCs w:val="24"/>
        </w:rPr>
        <w:lastRenderedPageBreak/>
        <w:t>10.7</w:t>
      </w:r>
      <w:r>
        <w:rPr>
          <w:rFonts w:ascii="Arial" w:hAnsi="Arial" w:cs="Arial"/>
          <w:sz w:val="24"/>
          <w:szCs w:val="24"/>
        </w:rPr>
        <w:tab/>
        <w:t>The Committee heard from some who gave evidence that their view was</w:t>
      </w:r>
      <w:r w:rsidRPr="0088486A">
        <w:rPr>
          <w:rFonts w:ascii="Arial" w:hAnsi="Arial" w:cs="Arial"/>
          <w:sz w:val="24"/>
          <w:szCs w:val="24"/>
        </w:rPr>
        <w:t xml:space="preserve"> that our planning process may hinder the flexible approach that our policies allow for.</w:t>
      </w:r>
    </w:p>
    <w:p w:rsidR="00495C48" w:rsidRPr="0088486A" w:rsidRDefault="00495C48" w:rsidP="00495C48">
      <w:pPr>
        <w:pStyle w:val="NoSpacing"/>
        <w:tabs>
          <w:tab w:val="left" w:pos="709"/>
        </w:tabs>
        <w:ind w:left="709" w:hanging="709"/>
        <w:rPr>
          <w:rFonts w:ascii="Arial" w:hAnsi="Arial" w:cs="Arial"/>
          <w:sz w:val="24"/>
          <w:szCs w:val="24"/>
        </w:rPr>
      </w:pPr>
    </w:p>
    <w:p w:rsidR="00495C48" w:rsidRPr="0088486A" w:rsidRDefault="00495C48" w:rsidP="00495C48">
      <w:pPr>
        <w:pStyle w:val="NoSpacing"/>
        <w:tabs>
          <w:tab w:val="left" w:pos="709"/>
        </w:tabs>
        <w:ind w:left="709" w:hanging="709"/>
        <w:rPr>
          <w:rFonts w:ascii="Arial" w:hAnsi="Arial" w:cs="Arial"/>
          <w:sz w:val="24"/>
          <w:szCs w:val="24"/>
        </w:rPr>
      </w:pPr>
      <w:r>
        <w:rPr>
          <w:rFonts w:ascii="Arial" w:hAnsi="Arial" w:cs="Arial"/>
          <w:sz w:val="24"/>
          <w:szCs w:val="24"/>
        </w:rPr>
        <w:t>10.8</w:t>
      </w:r>
      <w:r>
        <w:rPr>
          <w:rFonts w:ascii="Arial" w:hAnsi="Arial" w:cs="Arial"/>
          <w:sz w:val="24"/>
          <w:szCs w:val="24"/>
        </w:rPr>
        <w:tab/>
      </w:r>
      <w:r w:rsidRPr="0088486A">
        <w:rPr>
          <w:rFonts w:ascii="Arial" w:hAnsi="Arial" w:cs="Arial"/>
          <w:sz w:val="24"/>
          <w:szCs w:val="24"/>
        </w:rPr>
        <w:t>Officers advise that should a developer wish to negotiate with the Authority over the provision of affordable housing, this should be done in the pre-application stage rather than during the processing of an application once it has been registered.  The Authority has taken this position on all negotiations in respect of amendments on a whole range of issues, to both enable timely decisions to be made in line with Welsh Government targets and in the interests of transparency as subsequent amendments once an application is registered can cause confusion and delay particularly with consultees.</w:t>
      </w:r>
    </w:p>
    <w:p w:rsidR="00495C48" w:rsidRPr="0088486A" w:rsidRDefault="00495C48" w:rsidP="00495C48">
      <w:pPr>
        <w:pStyle w:val="NoSpacing"/>
        <w:tabs>
          <w:tab w:val="left" w:pos="709"/>
        </w:tabs>
        <w:ind w:left="709" w:hanging="709"/>
        <w:rPr>
          <w:rFonts w:ascii="Arial" w:hAnsi="Arial" w:cs="Arial"/>
          <w:sz w:val="24"/>
          <w:szCs w:val="24"/>
        </w:rPr>
      </w:pPr>
    </w:p>
    <w:p w:rsidR="00495C48" w:rsidRPr="0088486A" w:rsidRDefault="00495C48" w:rsidP="00495C48">
      <w:pPr>
        <w:pStyle w:val="NoSpacing"/>
        <w:tabs>
          <w:tab w:val="left" w:pos="709"/>
        </w:tabs>
        <w:ind w:left="709" w:hanging="709"/>
        <w:rPr>
          <w:rFonts w:ascii="Arial" w:hAnsi="Arial" w:cs="Arial"/>
          <w:sz w:val="24"/>
          <w:szCs w:val="24"/>
        </w:rPr>
      </w:pPr>
      <w:r>
        <w:rPr>
          <w:rFonts w:ascii="Arial" w:hAnsi="Arial" w:cs="Arial"/>
          <w:sz w:val="24"/>
          <w:szCs w:val="24"/>
        </w:rPr>
        <w:t>10.9</w:t>
      </w:r>
      <w:r>
        <w:rPr>
          <w:rFonts w:ascii="Arial" w:hAnsi="Arial" w:cs="Arial"/>
          <w:sz w:val="24"/>
          <w:szCs w:val="24"/>
        </w:rPr>
        <w:tab/>
      </w:r>
      <w:r w:rsidRPr="0088486A">
        <w:rPr>
          <w:rFonts w:ascii="Arial" w:hAnsi="Arial" w:cs="Arial"/>
          <w:sz w:val="24"/>
          <w:szCs w:val="24"/>
        </w:rPr>
        <w:t>This is an issue that could be usefully debated by the Authority as to whether it is more important to meet completed process targets or where there is a real possibility of negotiating an agreed route to delivering affordable housing.</w:t>
      </w:r>
    </w:p>
    <w:p w:rsidR="00495C48" w:rsidRPr="0088486A" w:rsidRDefault="00495C48" w:rsidP="00495C48">
      <w:pPr>
        <w:pStyle w:val="NoSpacing"/>
        <w:tabs>
          <w:tab w:val="left" w:pos="709"/>
        </w:tabs>
        <w:ind w:left="709" w:hanging="709"/>
        <w:rPr>
          <w:rFonts w:ascii="Arial" w:hAnsi="Arial" w:cs="Arial"/>
          <w:sz w:val="24"/>
          <w:szCs w:val="24"/>
        </w:rPr>
      </w:pPr>
    </w:p>
    <w:p w:rsidR="00495C48" w:rsidRPr="0088486A" w:rsidRDefault="00495C48" w:rsidP="00495C48">
      <w:pPr>
        <w:pStyle w:val="NoSpacing"/>
        <w:tabs>
          <w:tab w:val="left" w:pos="709"/>
        </w:tabs>
        <w:ind w:left="709" w:hanging="709"/>
        <w:rPr>
          <w:rFonts w:ascii="Arial" w:hAnsi="Arial" w:cs="Arial"/>
          <w:sz w:val="24"/>
          <w:szCs w:val="24"/>
        </w:rPr>
      </w:pPr>
      <w:r>
        <w:rPr>
          <w:rFonts w:ascii="Arial" w:hAnsi="Arial" w:cs="Arial"/>
          <w:sz w:val="24"/>
          <w:szCs w:val="24"/>
        </w:rPr>
        <w:t>10.10</w:t>
      </w:r>
      <w:r>
        <w:rPr>
          <w:rFonts w:ascii="Arial" w:hAnsi="Arial" w:cs="Arial"/>
          <w:sz w:val="24"/>
          <w:szCs w:val="24"/>
        </w:rPr>
        <w:tab/>
      </w:r>
      <w:r w:rsidRPr="0088486A">
        <w:rPr>
          <w:rFonts w:ascii="Arial" w:hAnsi="Arial" w:cs="Arial"/>
          <w:sz w:val="24"/>
          <w:szCs w:val="24"/>
        </w:rPr>
        <w:t>We were told by P</w:t>
      </w:r>
      <w:r>
        <w:rPr>
          <w:rFonts w:ascii="Arial" w:hAnsi="Arial" w:cs="Arial"/>
          <w:sz w:val="24"/>
          <w:szCs w:val="24"/>
        </w:rPr>
        <w:t xml:space="preserve">embrokeshire </w:t>
      </w:r>
      <w:r w:rsidRPr="0088486A">
        <w:rPr>
          <w:rFonts w:ascii="Arial" w:hAnsi="Arial" w:cs="Arial"/>
          <w:sz w:val="24"/>
          <w:szCs w:val="24"/>
        </w:rPr>
        <w:t>C</w:t>
      </w:r>
      <w:r>
        <w:rPr>
          <w:rFonts w:ascii="Arial" w:hAnsi="Arial" w:cs="Arial"/>
          <w:sz w:val="24"/>
          <w:szCs w:val="24"/>
        </w:rPr>
        <w:t xml:space="preserve">ounty </w:t>
      </w:r>
      <w:r w:rsidRPr="0088486A">
        <w:rPr>
          <w:rFonts w:ascii="Arial" w:hAnsi="Arial" w:cs="Arial"/>
          <w:sz w:val="24"/>
          <w:szCs w:val="24"/>
        </w:rPr>
        <w:t>C</w:t>
      </w:r>
      <w:r>
        <w:rPr>
          <w:rFonts w:ascii="Arial" w:hAnsi="Arial" w:cs="Arial"/>
          <w:sz w:val="24"/>
          <w:szCs w:val="24"/>
        </w:rPr>
        <w:t>ouncil officials</w:t>
      </w:r>
      <w:r w:rsidRPr="0088486A">
        <w:rPr>
          <w:rFonts w:ascii="Arial" w:hAnsi="Arial" w:cs="Arial"/>
          <w:sz w:val="24"/>
          <w:szCs w:val="24"/>
        </w:rPr>
        <w:t xml:space="preserve"> that land owners are intentionally not bringing land forward because the 50 % affordable housing policy requirement puts them off.  We need to find a way of encouraging these people to come and talk to our officers about our policy and how it is applied</w:t>
      </w:r>
      <w:r>
        <w:rPr>
          <w:rFonts w:ascii="Arial" w:hAnsi="Arial" w:cs="Arial"/>
          <w:sz w:val="24"/>
          <w:szCs w:val="24"/>
        </w:rPr>
        <w:t>.</w:t>
      </w:r>
    </w:p>
    <w:p w:rsidR="00495C48" w:rsidRPr="0088486A" w:rsidRDefault="00495C48" w:rsidP="00495C48">
      <w:pPr>
        <w:pStyle w:val="NoSpacing"/>
        <w:tabs>
          <w:tab w:val="left" w:pos="709"/>
        </w:tabs>
        <w:ind w:left="709" w:hanging="709"/>
        <w:rPr>
          <w:rFonts w:ascii="Arial" w:hAnsi="Arial" w:cs="Arial"/>
          <w:sz w:val="24"/>
          <w:szCs w:val="24"/>
        </w:rPr>
      </w:pPr>
    </w:p>
    <w:p w:rsidR="00495C48" w:rsidRPr="0088486A" w:rsidRDefault="00495C48" w:rsidP="00495C48">
      <w:pPr>
        <w:pStyle w:val="NoSpacing"/>
        <w:tabs>
          <w:tab w:val="left" w:pos="709"/>
        </w:tabs>
        <w:ind w:left="709" w:hanging="709"/>
        <w:rPr>
          <w:rFonts w:ascii="Arial" w:hAnsi="Arial" w:cs="Arial"/>
          <w:sz w:val="24"/>
          <w:szCs w:val="24"/>
        </w:rPr>
      </w:pPr>
      <w:r>
        <w:rPr>
          <w:rFonts w:ascii="Arial" w:hAnsi="Arial" w:cs="Arial"/>
          <w:sz w:val="24"/>
          <w:szCs w:val="24"/>
        </w:rPr>
        <w:t>10.11</w:t>
      </w:r>
      <w:r>
        <w:rPr>
          <w:rFonts w:ascii="Arial" w:hAnsi="Arial" w:cs="Arial"/>
          <w:sz w:val="24"/>
          <w:szCs w:val="24"/>
        </w:rPr>
        <w:tab/>
      </w:r>
      <w:r w:rsidRPr="0088486A">
        <w:rPr>
          <w:rFonts w:ascii="Arial" w:hAnsi="Arial" w:cs="Arial"/>
          <w:sz w:val="24"/>
          <w:szCs w:val="24"/>
        </w:rPr>
        <w:t>The County Council’s Property Section is of this view as whilst they are motivated to look to the provision of affordable housing they are also duty bound to obtain the best capital receipt which means that land “could not simply be given away” and our policy of seeking to achieve a 50% provision means that these two aims cannot be achieved – so developments do not take place.</w:t>
      </w:r>
    </w:p>
    <w:p w:rsidR="00495C48" w:rsidRPr="0088486A" w:rsidRDefault="00495C48" w:rsidP="00495C48">
      <w:pPr>
        <w:pStyle w:val="NoSpacing"/>
        <w:tabs>
          <w:tab w:val="left" w:pos="709"/>
        </w:tabs>
        <w:ind w:left="709" w:hanging="709"/>
        <w:rPr>
          <w:rFonts w:ascii="Arial" w:hAnsi="Arial" w:cs="Arial"/>
          <w:sz w:val="24"/>
          <w:szCs w:val="24"/>
        </w:rPr>
      </w:pPr>
    </w:p>
    <w:p w:rsidR="00495C48" w:rsidRPr="0088486A" w:rsidRDefault="00495C48" w:rsidP="00495C48">
      <w:pPr>
        <w:pStyle w:val="NoSpacing"/>
        <w:tabs>
          <w:tab w:val="left" w:pos="709"/>
        </w:tabs>
        <w:ind w:left="709" w:hanging="709"/>
        <w:rPr>
          <w:rFonts w:ascii="Arial" w:hAnsi="Arial" w:cs="Arial"/>
          <w:sz w:val="24"/>
          <w:szCs w:val="24"/>
        </w:rPr>
      </w:pPr>
      <w:r>
        <w:rPr>
          <w:rFonts w:ascii="Arial" w:hAnsi="Arial" w:cs="Arial"/>
          <w:sz w:val="24"/>
          <w:szCs w:val="24"/>
        </w:rPr>
        <w:t>10.12</w:t>
      </w:r>
      <w:r>
        <w:rPr>
          <w:rFonts w:ascii="Arial" w:hAnsi="Arial" w:cs="Arial"/>
          <w:sz w:val="24"/>
          <w:szCs w:val="24"/>
        </w:rPr>
        <w:tab/>
      </w:r>
      <w:r w:rsidRPr="0088486A">
        <w:rPr>
          <w:rFonts w:ascii="Arial" w:hAnsi="Arial" w:cs="Arial"/>
          <w:sz w:val="24"/>
          <w:szCs w:val="24"/>
        </w:rPr>
        <w:t xml:space="preserve">Lyn </w:t>
      </w:r>
      <w:proofErr w:type="spellStart"/>
      <w:r w:rsidRPr="0088486A">
        <w:rPr>
          <w:rFonts w:ascii="Arial" w:hAnsi="Arial" w:cs="Arial"/>
          <w:sz w:val="24"/>
          <w:szCs w:val="24"/>
        </w:rPr>
        <w:t>Hambidge</w:t>
      </w:r>
      <w:proofErr w:type="spellEnd"/>
      <w:r w:rsidRPr="0088486A">
        <w:rPr>
          <w:rFonts w:ascii="Arial" w:hAnsi="Arial" w:cs="Arial"/>
          <w:sz w:val="24"/>
          <w:szCs w:val="24"/>
        </w:rPr>
        <w:t>, Head of Housing Commissioning, Pembrokeshire County Council advised that most affordable housing schemes throughout the County were on land owned by the local authority as this helped to keep land values low, however she did acknowledge that there was a tension within Pembrokeshire County Council between the provision of affordable housing on its own sites and the need to generate revenue to spend on, for example, education and social care.</w:t>
      </w:r>
      <w:r w:rsidRPr="0088486A">
        <w:rPr>
          <w:rStyle w:val="FootnoteReference"/>
          <w:rFonts w:ascii="Arial" w:hAnsi="Arial" w:cs="Arial"/>
          <w:sz w:val="24"/>
          <w:szCs w:val="24"/>
        </w:rPr>
        <w:footnoteReference w:id="17"/>
      </w:r>
    </w:p>
    <w:p w:rsidR="00495C48" w:rsidRPr="0088486A" w:rsidRDefault="00495C48" w:rsidP="00495C48">
      <w:pPr>
        <w:pStyle w:val="NoSpacing"/>
        <w:tabs>
          <w:tab w:val="left" w:pos="709"/>
        </w:tabs>
        <w:ind w:left="709" w:hanging="709"/>
        <w:rPr>
          <w:rFonts w:ascii="Arial" w:hAnsi="Arial" w:cs="Arial"/>
          <w:sz w:val="24"/>
          <w:szCs w:val="24"/>
        </w:rPr>
      </w:pPr>
    </w:p>
    <w:p w:rsidR="00495C48" w:rsidRPr="0088486A" w:rsidRDefault="00495C48" w:rsidP="00495C48">
      <w:pPr>
        <w:pStyle w:val="NoSpacing"/>
        <w:tabs>
          <w:tab w:val="left" w:pos="709"/>
        </w:tabs>
        <w:ind w:left="709" w:hanging="709"/>
        <w:rPr>
          <w:rFonts w:ascii="Arial" w:hAnsi="Arial" w:cs="Arial"/>
          <w:sz w:val="24"/>
          <w:szCs w:val="24"/>
        </w:rPr>
      </w:pPr>
      <w:r>
        <w:rPr>
          <w:rFonts w:ascii="Arial" w:hAnsi="Arial" w:cs="Arial"/>
          <w:sz w:val="24"/>
          <w:szCs w:val="24"/>
        </w:rPr>
        <w:t>10.13</w:t>
      </w:r>
      <w:r>
        <w:rPr>
          <w:rFonts w:ascii="Arial" w:hAnsi="Arial" w:cs="Arial"/>
          <w:sz w:val="24"/>
          <w:szCs w:val="24"/>
        </w:rPr>
        <w:tab/>
      </w:r>
      <w:r w:rsidRPr="0088486A">
        <w:rPr>
          <w:rFonts w:ascii="Arial" w:hAnsi="Arial" w:cs="Arial"/>
          <w:sz w:val="24"/>
          <w:szCs w:val="24"/>
        </w:rPr>
        <w:t>At the time the Pembrokeshire Coast National Park Local Development Plan was adopted the local authority (Pembrokeshire County Council) owned circa 44% of the land allocated in the Plan.  This would provide for a total of 316 dwellings</w:t>
      </w:r>
      <w:r>
        <w:rPr>
          <w:rFonts w:ascii="Arial" w:hAnsi="Arial" w:cs="Arial"/>
          <w:sz w:val="24"/>
          <w:szCs w:val="24"/>
        </w:rPr>
        <w:t>,</w:t>
      </w:r>
      <w:r w:rsidRPr="0088486A">
        <w:rPr>
          <w:rFonts w:ascii="Arial" w:hAnsi="Arial" w:cs="Arial"/>
          <w:sz w:val="24"/>
          <w:szCs w:val="24"/>
        </w:rPr>
        <w:t xml:space="preserve"> 187 of which would be affordable housing.</w:t>
      </w:r>
    </w:p>
    <w:p w:rsidR="00495C48" w:rsidRPr="0088486A" w:rsidRDefault="00495C48" w:rsidP="00495C48">
      <w:pPr>
        <w:pStyle w:val="NoSpacing"/>
        <w:tabs>
          <w:tab w:val="left" w:pos="709"/>
        </w:tabs>
        <w:ind w:left="709" w:hanging="709"/>
        <w:rPr>
          <w:rFonts w:ascii="Arial" w:hAnsi="Arial" w:cs="Arial"/>
          <w:sz w:val="24"/>
          <w:szCs w:val="24"/>
        </w:rPr>
      </w:pPr>
    </w:p>
    <w:p w:rsidR="00495C48" w:rsidRPr="0088486A" w:rsidRDefault="00495C48" w:rsidP="00495C48">
      <w:pPr>
        <w:pStyle w:val="NoSpacing"/>
        <w:tabs>
          <w:tab w:val="left" w:pos="709"/>
        </w:tabs>
        <w:ind w:left="709" w:hanging="709"/>
        <w:rPr>
          <w:rFonts w:ascii="Arial" w:hAnsi="Arial" w:cs="Arial"/>
          <w:sz w:val="24"/>
          <w:szCs w:val="24"/>
        </w:rPr>
      </w:pPr>
      <w:r>
        <w:rPr>
          <w:rFonts w:ascii="Arial" w:hAnsi="Arial" w:cs="Arial"/>
          <w:sz w:val="24"/>
          <w:szCs w:val="24"/>
        </w:rPr>
        <w:t>10.14</w:t>
      </w:r>
      <w:r>
        <w:rPr>
          <w:rFonts w:ascii="Arial" w:hAnsi="Arial" w:cs="Arial"/>
          <w:sz w:val="24"/>
          <w:szCs w:val="24"/>
        </w:rPr>
        <w:tab/>
      </w:r>
      <w:r w:rsidRPr="0088486A">
        <w:rPr>
          <w:rFonts w:ascii="Arial" w:hAnsi="Arial" w:cs="Arial"/>
          <w:sz w:val="24"/>
          <w:szCs w:val="24"/>
        </w:rPr>
        <w:t xml:space="preserve">From that portfolio provided by Pembrokeshire County Council to the Scrutiny Committee (copied </w:t>
      </w:r>
      <w:r>
        <w:rPr>
          <w:rFonts w:ascii="Arial" w:hAnsi="Arial" w:cs="Arial"/>
          <w:sz w:val="24"/>
          <w:szCs w:val="24"/>
        </w:rPr>
        <w:t>at Appendix 5</w:t>
      </w:r>
      <w:r w:rsidRPr="0088486A">
        <w:rPr>
          <w:rFonts w:ascii="Arial" w:hAnsi="Arial" w:cs="Arial"/>
          <w:sz w:val="24"/>
          <w:szCs w:val="24"/>
        </w:rPr>
        <w:t xml:space="preserve">) only one site at </w:t>
      </w:r>
      <w:proofErr w:type="spellStart"/>
      <w:r w:rsidRPr="0088486A">
        <w:rPr>
          <w:rFonts w:ascii="Arial" w:hAnsi="Arial" w:cs="Arial"/>
          <w:sz w:val="24"/>
          <w:szCs w:val="24"/>
        </w:rPr>
        <w:t>Crymych</w:t>
      </w:r>
      <w:proofErr w:type="spellEnd"/>
      <w:r w:rsidRPr="0088486A">
        <w:rPr>
          <w:rFonts w:ascii="Arial" w:hAnsi="Arial" w:cs="Arial"/>
          <w:sz w:val="24"/>
          <w:szCs w:val="24"/>
        </w:rPr>
        <w:t xml:space="preserve"> is now being brought forward by </w:t>
      </w:r>
      <w:r>
        <w:rPr>
          <w:rFonts w:ascii="Arial" w:hAnsi="Arial" w:cs="Arial"/>
          <w:sz w:val="24"/>
          <w:szCs w:val="24"/>
        </w:rPr>
        <w:t xml:space="preserve">Tai </w:t>
      </w:r>
      <w:proofErr w:type="spellStart"/>
      <w:r w:rsidRPr="0088486A">
        <w:rPr>
          <w:rFonts w:ascii="Arial" w:hAnsi="Arial" w:cs="Arial"/>
          <w:sz w:val="24"/>
          <w:szCs w:val="24"/>
        </w:rPr>
        <w:t>Cantref</w:t>
      </w:r>
      <w:proofErr w:type="spellEnd"/>
      <w:r w:rsidRPr="0088486A">
        <w:rPr>
          <w:rFonts w:ascii="Arial" w:hAnsi="Arial" w:cs="Arial"/>
          <w:sz w:val="24"/>
          <w:szCs w:val="24"/>
        </w:rPr>
        <w:t xml:space="preserve"> Housing Association.</w:t>
      </w:r>
    </w:p>
    <w:p w:rsidR="00495C48" w:rsidRPr="0088486A" w:rsidRDefault="00495C48" w:rsidP="00495C48">
      <w:pPr>
        <w:pStyle w:val="NoSpacing"/>
        <w:tabs>
          <w:tab w:val="left" w:pos="709"/>
        </w:tabs>
        <w:ind w:left="709" w:hanging="709"/>
        <w:rPr>
          <w:rFonts w:ascii="Arial" w:hAnsi="Arial" w:cs="Arial"/>
          <w:sz w:val="24"/>
          <w:szCs w:val="24"/>
        </w:rPr>
      </w:pPr>
    </w:p>
    <w:p w:rsidR="00495C48" w:rsidRPr="0088486A" w:rsidRDefault="00495C48" w:rsidP="00495C48">
      <w:pPr>
        <w:pStyle w:val="NoSpacing"/>
        <w:tabs>
          <w:tab w:val="left" w:pos="709"/>
        </w:tabs>
        <w:ind w:left="709" w:hanging="709"/>
        <w:rPr>
          <w:rFonts w:ascii="Arial" w:hAnsi="Arial" w:cs="Arial"/>
          <w:sz w:val="24"/>
          <w:szCs w:val="24"/>
        </w:rPr>
      </w:pPr>
      <w:r>
        <w:rPr>
          <w:rFonts w:ascii="Arial" w:hAnsi="Arial" w:cs="Arial"/>
          <w:sz w:val="24"/>
          <w:szCs w:val="24"/>
        </w:rPr>
        <w:lastRenderedPageBreak/>
        <w:t>10.15</w:t>
      </w:r>
      <w:r>
        <w:rPr>
          <w:rFonts w:ascii="Arial" w:hAnsi="Arial" w:cs="Arial"/>
          <w:sz w:val="24"/>
          <w:szCs w:val="24"/>
        </w:rPr>
        <w:tab/>
        <w:t>Although we were told</w:t>
      </w:r>
      <w:r w:rsidRPr="0088486A">
        <w:rPr>
          <w:rFonts w:ascii="Arial" w:hAnsi="Arial" w:cs="Arial"/>
          <w:sz w:val="24"/>
          <w:szCs w:val="24"/>
        </w:rPr>
        <w:t xml:space="preserve"> that landowners may have unrealistic expectations in that the “hope value” that landowners had was higher than can be realised by developers within the existing policy system the fact some landowners are holding back in bringing developments forward needs to be addressed.</w:t>
      </w:r>
    </w:p>
    <w:p w:rsidR="00495C48" w:rsidRPr="0088486A" w:rsidRDefault="00495C48" w:rsidP="00495C48">
      <w:pPr>
        <w:pStyle w:val="NoSpacing"/>
        <w:tabs>
          <w:tab w:val="left" w:pos="709"/>
        </w:tabs>
        <w:ind w:left="709" w:hanging="709"/>
        <w:rPr>
          <w:rFonts w:ascii="Arial" w:hAnsi="Arial" w:cs="Arial"/>
          <w:sz w:val="24"/>
          <w:szCs w:val="24"/>
        </w:rPr>
      </w:pPr>
    </w:p>
    <w:p w:rsidR="00495C48" w:rsidRPr="0088486A" w:rsidRDefault="00495C48" w:rsidP="00495C48">
      <w:pPr>
        <w:pStyle w:val="NoSpacing"/>
        <w:tabs>
          <w:tab w:val="left" w:pos="709"/>
        </w:tabs>
        <w:ind w:left="709" w:hanging="709"/>
        <w:rPr>
          <w:rFonts w:ascii="Arial" w:hAnsi="Arial" w:cs="Arial"/>
          <w:sz w:val="24"/>
          <w:szCs w:val="24"/>
        </w:rPr>
      </w:pPr>
      <w:r>
        <w:rPr>
          <w:rFonts w:ascii="Arial" w:hAnsi="Arial" w:cs="Arial"/>
          <w:sz w:val="24"/>
          <w:szCs w:val="24"/>
        </w:rPr>
        <w:t>10.16</w:t>
      </w:r>
      <w:r>
        <w:rPr>
          <w:rFonts w:ascii="Arial" w:hAnsi="Arial" w:cs="Arial"/>
          <w:sz w:val="24"/>
          <w:szCs w:val="24"/>
        </w:rPr>
        <w:tab/>
      </w:r>
      <w:r w:rsidRPr="0088486A">
        <w:rPr>
          <w:rFonts w:ascii="Arial" w:hAnsi="Arial" w:cs="Arial"/>
          <w:sz w:val="24"/>
          <w:szCs w:val="24"/>
        </w:rPr>
        <w:t xml:space="preserve">Officers propose to carry out </w:t>
      </w:r>
      <w:proofErr w:type="gramStart"/>
      <w:r w:rsidRPr="0088486A">
        <w:rPr>
          <w:rFonts w:ascii="Arial" w:hAnsi="Arial" w:cs="Arial"/>
          <w:sz w:val="24"/>
          <w:szCs w:val="24"/>
        </w:rPr>
        <w:t>a ‘re</w:t>
      </w:r>
      <w:proofErr w:type="gramEnd"/>
      <w:r w:rsidRPr="0088486A">
        <w:rPr>
          <w:rFonts w:ascii="Arial" w:hAnsi="Arial" w:cs="Arial"/>
          <w:sz w:val="24"/>
          <w:szCs w:val="24"/>
        </w:rPr>
        <w:t xml:space="preserve">-run’ of the Three Dragons </w:t>
      </w:r>
      <w:r>
        <w:rPr>
          <w:rFonts w:ascii="Arial" w:hAnsi="Arial" w:cs="Arial"/>
          <w:sz w:val="24"/>
          <w:szCs w:val="24"/>
        </w:rPr>
        <w:t xml:space="preserve">Development Appraisal </w:t>
      </w:r>
      <w:r w:rsidRPr="0088486A">
        <w:rPr>
          <w:rFonts w:ascii="Arial" w:hAnsi="Arial" w:cs="Arial"/>
          <w:sz w:val="24"/>
          <w:szCs w:val="24"/>
        </w:rPr>
        <w:t>Toolkit to include any established increases in costs since Plan adoption.  This could include any increased building costs where those cost have been established along with any new information from the Authority’s Land Allocation Implementation Study</w:t>
      </w:r>
      <w:r w:rsidRPr="0088486A">
        <w:rPr>
          <w:rStyle w:val="FootnoteReference"/>
          <w:rFonts w:ascii="Arial" w:hAnsi="Arial" w:cs="Arial"/>
          <w:sz w:val="24"/>
          <w:szCs w:val="24"/>
        </w:rPr>
        <w:footnoteReference w:id="18"/>
      </w:r>
      <w:r w:rsidRPr="0088486A">
        <w:rPr>
          <w:rFonts w:ascii="Arial" w:hAnsi="Arial" w:cs="Arial"/>
          <w:sz w:val="24"/>
          <w:szCs w:val="24"/>
        </w:rPr>
        <w:t>.  The product of this exercise will be communicated to the relevant landowners and developers for the Local Development Plan’s housing allocations.</w:t>
      </w:r>
    </w:p>
    <w:p w:rsidR="00495C48" w:rsidRPr="0088486A" w:rsidRDefault="00495C48" w:rsidP="00495C48">
      <w:pPr>
        <w:pStyle w:val="NoSpacing"/>
        <w:tabs>
          <w:tab w:val="left" w:pos="709"/>
        </w:tabs>
        <w:ind w:left="709" w:hanging="709"/>
        <w:rPr>
          <w:rFonts w:ascii="Arial" w:hAnsi="Arial" w:cs="Arial"/>
          <w:sz w:val="24"/>
          <w:szCs w:val="24"/>
        </w:rPr>
      </w:pPr>
    </w:p>
    <w:p w:rsidR="00495C48" w:rsidRPr="0088486A" w:rsidRDefault="00495C48" w:rsidP="00495C48">
      <w:pPr>
        <w:pStyle w:val="NoSpacing"/>
        <w:tabs>
          <w:tab w:val="left" w:pos="709"/>
        </w:tabs>
        <w:ind w:left="709" w:hanging="709"/>
        <w:rPr>
          <w:rFonts w:ascii="Arial" w:hAnsi="Arial" w:cs="Arial"/>
          <w:sz w:val="24"/>
          <w:szCs w:val="24"/>
        </w:rPr>
      </w:pPr>
      <w:r>
        <w:rPr>
          <w:rFonts w:ascii="Arial" w:hAnsi="Arial" w:cs="Arial"/>
          <w:sz w:val="24"/>
          <w:szCs w:val="24"/>
        </w:rPr>
        <w:t>10.17</w:t>
      </w:r>
      <w:r>
        <w:rPr>
          <w:rFonts w:ascii="Arial" w:hAnsi="Arial" w:cs="Arial"/>
          <w:sz w:val="24"/>
          <w:szCs w:val="24"/>
        </w:rPr>
        <w:tab/>
      </w:r>
      <w:r w:rsidRPr="0088486A">
        <w:rPr>
          <w:rFonts w:ascii="Arial" w:hAnsi="Arial" w:cs="Arial"/>
          <w:sz w:val="24"/>
          <w:szCs w:val="24"/>
        </w:rPr>
        <w:t xml:space="preserve">A written statement was recently published by Carl </w:t>
      </w:r>
      <w:proofErr w:type="spellStart"/>
      <w:r w:rsidRPr="0088486A">
        <w:rPr>
          <w:rFonts w:ascii="Arial" w:hAnsi="Arial" w:cs="Arial"/>
          <w:sz w:val="24"/>
          <w:szCs w:val="24"/>
        </w:rPr>
        <w:t>Sargeant</w:t>
      </w:r>
      <w:proofErr w:type="spellEnd"/>
      <w:r w:rsidRPr="0088486A">
        <w:rPr>
          <w:rFonts w:ascii="Arial" w:hAnsi="Arial" w:cs="Arial"/>
          <w:sz w:val="24"/>
          <w:szCs w:val="24"/>
        </w:rPr>
        <w:t>, Minister for Housing and Regeneration</w:t>
      </w:r>
      <w:r>
        <w:rPr>
          <w:rFonts w:ascii="Arial" w:hAnsi="Arial" w:cs="Arial"/>
          <w:sz w:val="24"/>
          <w:szCs w:val="24"/>
        </w:rPr>
        <w:t>,</w:t>
      </w:r>
      <w:r w:rsidRPr="0088486A">
        <w:rPr>
          <w:rStyle w:val="FootnoteReference"/>
          <w:rFonts w:ascii="Arial" w:hAnsi="Arial" w:cs="Arial"/>
          <w:sz w:val="24"/>
          <w:szCs w:val="24"/>
        </w:rPr>
        <w:footnoteReference w:id="19"/>
      </w:r>
      <w:r w:rsidRPr="0088486A">
        <w:rPr>
          <w:rFonts w:ascii="Arial" w:hAnsi="Arial" w:cs="Arial"/>
          <w:sz w:val="24"/>
          <w:szCs w:val="24"/>
        </w:rPr>
        <w:t xml:space="preserve"> advising that he will introduce, through amendments to Part L</w:t>
      </w:r>
      <w:r>
        <w:rPr>
          <w:rFonts w:ascii="Arial" w:hAnsi="Arial" w:cs="Arial"/>
          <w:sz w:val="24"/>
          <w:szCs w:val="24"/>
        </w:rPr>
        <w:t xml:space="preserve"> of the Building Regulations</w:t>
      </w:r>
      <w:r w:rsidRPr="0088486A">
        <w:rPr>
          <w:rFonts w:ascii="Arial" w:hAnsi="Arial" w:cs="Arial"/>
          <w:sz w:val="24"/>
          <w:szCs w:val="24"/>
        </w:rPr>
        <w:t xml:space="preserve">, a requirement to reduce greenhouse gas emissions by 8% from 2010 levels.  This is lower than the 40% originally consulted upon. </w:t>
      </w:r>
      <w:r>
        <w:rPr>
          <w:rFonts w:ascii="Arial" w:hAnsi="Arial" w:cs="Arial"/>
          <w:sz w:val="24"/>
          <w:szCs w:val="24"/>
        </w:rPr>
        <w:t xml:space="preserve"> </w:t>
      </w:r>
      <w:r w:rsidRPr="0088486A">
        <w:rPr>
          <w:rFonts w:ascii="Arial" w:hAnsi="Arial" w:cs="Arial"/>
          <w:sz w:val="24"/>
          <w:szCs w:val="24"/>
        </w:rPr>
        <w:t>The statement advises that this will have a close to neutral effect on building costs.</w:t>
      </w:r>
    </w:p>
    <w:p w:rsidR="00495C48" w:rsidRPr="0088486A" w:rsidRDefault="00495C48" w:rsidP="00495C48">
      <w:pPr>
        <w:pStyle w:val="NoSpacing"/>
        <w:tabs>
          <w:tab w:val="left" w:pos="709"/>
        </w:tabs>
        <w:ind w:left="709" w:hanging="709"/>
        <w:rPr>
          <w:rFonts w:ascii="Arial" w:hAnsi="Arial" w:cs="Arial"/>
          <w:sz w:val="24"/>
          <w:szCs w:val="24"/>
        </w:rPr>
      </w:pPr>
    </w:p>
    <w:p w:rsidR="00495C48" w:rsidRPr="0088486A" w:rsidRDefault="00495C48" w:rsidP="00495C48">
      <w:pPr>
        <w:pStyle w:val="NoSpacing"/>
        <w:tabs>
          <w:tab w:val="left" w:pos="709"/>
        </w:tabs>
        <w:ind w:left="709" w:hanging="709"/>
        <w:rPr>
          <w:rFonts w:ascii="Arial" w:hAnsi="Arial" w:cs="Arial"/>
          <w:sz w:val="24"/>
          <w:szCs w:val="24"/>
        </w:rPr>
      </w:pPr>
      <w:r>
        <w:rPr>
          <w:rFonts w:ascii="Arial" w:hAnsi="Arial" w:cs="Arial"/>
          <w:sz w:val="24"/>
          <w:szCs w:val="24"/>
        </w:rPr>
        <w:t>10.18</w:t>
      </w:r>
      <w:r>
        <w:rPr>
          <w:rFonts w:ascii="Arial" w:hAnsi="Arial" w:cs="Arial"/>
          <w:sz w:val="24"/>
          <w:szCs w:val="24"/>
        </w:rPr>
        <w:tab/>
      </w:r>
      <w:r w:rsidRPr="0088486A">
        <w:rPr>
          <w:rFonts w:ascii="Arial" w:hAnsi="Arial" w:cs="Arial"/>
          <w:sz w:val="24"/>
          <w:szCs w:val="24"/>
        </w:rPr>
        <w:t>The statement also advises that, in relation to the introduction of sprinklers, from April 2014, the regulations will apply to high risk properties such as care homes, new and converted student halls of residence, boarding houses and certain hostels and from January 2016 to all new and converted houses and flats.  This phasing will allow the house</w:t>
      </w:r>
      <w:r>
        <w:rPr>
          <w:rFonts w:ascii="Arial" w:hAnsi="Arial" w:cs="Arial"/>
          <w:sz w:val="24"/>
          <w:szCs w:val="24"/>
        </w:rPr>
        <w:t xml:space="preserve"> </w:t>
      </w:r>
      <w:r w:rsidRPr="0088486A">
        <w:rPr>
          <w:rFonts w:ascii="Arial" w:hAnsi="Arial" w:cs="Arial"/>
          <w:sz w:val="24"/>
          <w:szCs w:val="24"/>
        </w:rPr>
        <w:t>building industry to gain experience and skills, and gives the sector the opportunity to innovate and reduce the costs of sprinklers.</w:t>
      </w:r>
    </w:p>
    <w:p w:rsidR="00495C48" w:rsidRPr="0088486A" w:rsidRDefault="00495C48" w:rsidP="00495C48">
      <w:pPr>
        <w:pStyle w:val="NoSpacing"/>
        <w:tabs>
          <w:tab w:val="left" w:pos="709"/>
        </w:tabs>
        <w:ind w:left="709" w:hanging="709"/>
        <w:rPr>
          <w:rFonts w:ascii="Arial" w:hAnsi="Arial" w:cs="Arial"/>
          <w:sz w:val="24"/>
          <w:szCs w:val="24"/>
        </w:rPr>
      </w:pPr>
    </w:p>
    <w:p w:rsidR="00495C48" w:rsidRPr="0088486A" w:rsidRDefault="00495C48" w:rsidP="00495C48">
      <w:pPr>
        <w:pStyle w:val="NoSpacing"/>
        <w:tabs>
          <w:tab w:val="left" w:pos="709"/>
        </w:tabs>
        <w:ind w:left="709" w:hanging="709"/>
        <w:rPr>
          <w:rFonts w:ascii="Arial" w:hAnsi="Arial" w:cs="Arial"/>
          <w:sz w:val="24"/>
          <w:szCs w:val="24"/>
        </w:rPr>
      </w:pPr>
      <w:r>
        <w:rPr>
          <w:rFonts w:ascii="Arial" w:hAnsi="Arial" w:cs="Arial"/>
          <w:sz w:val="24"/>
          <w:szCs w:val="24"/>
        </w:rPr>
        <w:t>10.19</w:t>
      </w:r>
      <w:r>
        <w:rPr>
          <w:rFonts w:ascii="Arial" w:hAnsi="Arial" w:cs="Arial"/>
          <w:sz w:val="24"/>
          <w:szCs w:val="24"/>
        </w:rPr>
        <w:tab/>
      </w:r>
      <w:r w:rsidRPr="0088486A">
        <w:rPr>
          <w:rFonts w:ascii="Arial" w:hAnsi="Arial" w:cs="Arial"/>
          <w:sz w:val="24"/>
          <w:szCs w:val="24"/>
        </w:rPr>
        <w:t xml:space="preserve">Officers advise that build costs within </w:t>
      </w:r>
      <w:r>
        <w:rPr>
          <w:rFonts w:ascii="Arial" w:hAnsi="Arial" w:cs="Arial"/>
          <w:sz w:val="24"/>
          <w:szCs w:val="24"/>
        </w:rPr>
        <w:t xml:space="preserve">the </w:t>
      </w:r>
      <w:r w:rsidRPr="0088486A">
        <w:rPr>
          <w:rFonts w:ascii="Arial" w:hAnsi="Arial" w:cs="Arial"/>
          <w:sz w:val="24"/>
          <w:szCs w:val="24"/>
        </w:rPr>
        <w:t>Three Dragons</w:t>
      </w:r>
      <w:r>
        <w:rPr>
          <w:rFonts w:ascii="Arial" w:hAnsi="Arial" w:cs="Arial"/>
          <w:sz w:val="24"/>
          <w:szCs w:val="24"/>
        </w:rPr>
        <w:t xml:space="preserve"> Development Appraisal</w:t>
      </w:r>
      <w:r w:rsidRPr="0088486A">
        <w:rPr>
          <w:rFonts w:ascii="Arial" w:hAnsi="Arial" w:cs="Arial"/>
          <w:sz w:val="24"/>
          <w:szCs w:val="24"/>
        </w:rPr>
        <w:t xml:space="preserve"> Toolkit (as explained under </w:t>
      </w:r>
      <w:r>
        <w:rPr>
          <w:rFonts w:ascii="Arial" w:hAnsi="Arial" w:cs="Arial"/>
          <w:sz w:val="24"/>
          <w:szCs w:val="24"/>
        </w:rPr>
        <w:t>Section 18</w:t>
      </w:r>
      <w:r w:rsidRPr="0088486A">
        <w:rPr>
          <w:rFonts w:ascii="Arial" w:hAnsi="Arial" w:cs="Arial"/>
          <w:sz w:val="24"/>
          <w:szCs w:val="24"/>
        </w:rPr>
        <w:t xml:space="preserve"> below) are taken from data provided by </w:t>
      </w:r>
      <w:r>
        <w:rPr>
          <w:rFonts w:ascii="Arial" w:hAnsi="Arial" w:cs="Arial"/>
          <w:sz w:val="24"/>
          <w:szCs w:val="24"/>
        </w:rPr>
        <w:t xml:space="preserve">the </w:t>
      </w:r>
      <w:r w:rsidRPr="0088486A">
        <w:rPr>
          <w:rFonts w:ascii="Arial" w:hAnsi="Arial" w:cs="Arial"/>
          <w:sz w:val="24"/>
          <w:szCs w:val="24"/>
        </w:rPr>
        <w:t>B</w:t>
      </w:r>
      <w:r>
        <w:rPr>
          <w:rFonts w:ascii="Arial" w:hAnsi="Arial" w:cs="Arial"/>
          <w:sz w:val="24"/>
          <w:szCs w:val="24"/>
        </w:rPr>
        <w:t xml:space="preserve">uilding </w:t>
      </w:r>
      <w:r w:rsidRPr="0088486A">
        <w:rPr>
          <w:rFonts w:ascii="Arial" w:hAnsi="Arial" w:cs="Arial"/>
          <w:sz w:val="24"/>
          <w:szCs w:val="24"/>
        </w:rPr>
        <w:t>C</w:t>
      </w:r>
      <w:r>
        <w:rPr>
          <w:rFonts w:ascii="Arial" w:hAnsi="Arial" w:cs="Arial"/>
          <w:sz w:val="24"/>
          <w:szCs w:val="24"/>
        </w:rPr>
        <w:t xml:space="preserve">ost </w:t>
      </w:r>
      <w:r w:rsidRPr="0088486A">
        <w:rPr>
          <w:rFonts w:ascii="Arial" w:hAnsi="Arial" w:cs="Arial"/>
          <w:sz w:val="24"/>
          <w:szCs w:val="24"/>
        </w:rPr>
        <w:t>I</w:t>
      </w:r>
      <w:r>
        <w:rPr>
          <w:rFonts w:ascii="Arial" w:hAnsi="Arial" w:cs="Arial"/>
          <w:sz w:val="24"/>
          <w:szCs w:val="24"/>
        </w:rPr>
        <w:t xml:space="preserve">nformation </w:t>
      </w:r>
      <w:r w:rsidRPr="0088486A">
        <w:rPr>
          <w:rFonts w:ascii="Arial" w:hAnsi="Arial" w:cs="Arial"/>
          <w:sz w:val="24"/>
          <w:szCs w:val="24"/>
        </w:rPr>
        <w:t>S</w:t>
      </w:r>
      <w:r>
        <w:rPr>
          <w:rFonts w:ascii="Arial" w:hAnsi="Arial" w:cs="Arial"/>
          <w:sz w:val="24"/>
          <w:szCs w:val="24"/>
        </w:rPr>
        <w:t>ervice of the</w:t>
      </w:r>
      <w:r w:rsidRPr="0088486A">
        <w:rPr>
          <w:rFonts w:ascii="Arial" w:hAnsi="Arial" w:cs="Arial"/>
          <w:sz w:val="24"/>
          <w:szCs w:val="24"/>
        </w:rPr>
        <w:t xml:space="preserve"> R</w:t>
      </w:r>
      <w:r>
        <w:rPr>
          <w:rFonts w:ascii="Arial" w:hAnsi="Arial" w:cs="Arial"/>
          <w:sz w:val="24"/>
          <w:szCs w:val="24"/>
        </w:rPr>
        <w:t xml:space="preserve">oyal </w:t>
      </w:r>
      <w:r w:rsidRPr="0088486A">
        <w:rPr>
          <w:rFonts w:ascii="Arial" w:hAnsi="Arial" w:cs="Arial"/>
          <w:sz w:val="24"/>
          <w:szCs w:val="24"/>
        </w:rPr>
        <w:t>I</w:t>
      </w:r>
      <w:r>
        <w:rPr>
          <w:rFonts w:ascii="Arial" w:hAnsi="Arial" w:cs="Arial"/>
          <w:sz w:val="24"/>
          <w:szCs w:val="24"/>
        </w:rPr>
        <w:t xml:space="preserve">nstitute of </w:t>
      </w:r>
      <w:r w:rsidRPr="0088486A">
        <w:rPr>
          <w:rFonts w:ascii="Arial" w:hAnsi="Arial" w:cs="Arial"/>
          <w:sz w:val="24"/>
          <w:szCs w:val="24"/>
        </w:rPr>
        <w:t>C</w:t>
      </w:r>
      <w:r>
        <w:rPr>
          <w:rFonts w:ascii="Arial" w:hAnsi="Arial" w:cs="Arial"/>
          <w:sz w:val="24"/>
          <w:szCs w:val="24"/>
        </w:rPr>
        <w:t xml:space="preserve">hartered </w:t>
      </w:r>
      <w:r w:rsidRPr="0088486A">
        <w:rPr>
          <w:rFonts w:ascii="Arial" w:hAnsi="Arial" w:cs="Arial"/>
          <w:sz w:val="24"/>
          <w:szCs w:val="24"/>
        </w:rPr>
        <w:t>S</w:t>
      </w:r>
      <w:r>
        <w:rPr>
          <w:rFonts w:ascii="Arial" w:hAnsi="Arial" w:cs="Arial"/>
          <w:sz w:val="24"/>
          <w:szCs w:val="24"/>
        </w:rPr>
        <w:t>urveyors</w:t>
      </w:r>
      <w:r w:rsidRPr="0088486A">
        <w:rPr>
          <w:rFonts w:ascii="Arial" w:hAnsi="Arial" w:cs="Arial"/>
          <w:sz w:val="24"/>
          <w:szCs w:val="24"/>
        </w:rPr>
        <w:t xml:space="preserve">, </w:t>
      </w:r>
      <w:r>
        <w:rPr>
          <w:rFonts w:ascii="Arial" w:hAnsi="Arial" w:cs="Arial"/>
          <w:sz w:val="24"/>
          <w:szCs w:val="24"/>
        </w:rPr>
        <w:t>which</w:t>
      </w:r>
      <w:r w:rsidRPr="0088486A">
        <w:rPr>
          <w:rFonts w:ascii="Arial" w:hAnsi="Arial" w:cs="Arial"/>
          <w:sz w:val="24"/>
          <w:szCs w:val="24"/>
        </w:rPr>
        <w:t xml:space="preserve"> is derived from tenders for construction work.  As and when new requirements are introduced the increased standard build costs these will be taken into account within any subsequent tenders and therefore be included in future releases of build cost data by BCIS, i.e., the cost of e.g. sprinkler systems will be automatically included when </w:t>
      </w:r>
      <w:r>
        <w:rPr>
          <w:rFonts w:ascii="Arial" w:hAnsi="Arial" w:cs="Arial"/>
          <w:sz w:val="24"/>
          <w:szCs w:val="24"/>
        </w:rPr>
        <w:t xml:space="preserve">the </w:t>
      </w:r>
      <w:r w:rsidRPr="0088486A">
        <w:rPr>
          <w:rFonts w:ascii="Arial" w:hAnsi="Arial" w:cs="Arial"/>
          <w:sz w:val="24"/>
          <w:szCs w:val="24"/>
        </w:rPr>
        <w:t xml:space="preserve">Three Dragons </w:t>
      </w:r>
      <w:r>
        <w:rPr>
          <w:rFonts w:ascii="Arial" w:hAnsi="Arial" w:cs="Arial"/>
          <w:sz w:val="24"/>
          <w:szCs w:val="24"/>
        </w:rPr>
        <w:t xml:space="preserve">Development Appraisal </w:t>
      </w:r>
      <w:r w:rsidRPr="0088486A">
        <w:rPr>
          <w:rFonts w:ascii="Arial" w:hAnsi="Arial" w:cs="Arial"/>
          <w:sz w:val="24"/>
          <w:szCs w:val="24"/>
        </w:rPr>
        <w:t>Toolkit is updated.  The fact that the BCIS data is derived from tenders for building work adds the dimension of competition that occurs between building contractors which means that over time the cost of new requirements (such as sprinklers) will come down.</w:t>
      </w:r>
    </w:p>
    <w:p w:rsidR="00495C48" w:rsidRPr="0088486A" w:rsidRDefault="00495C48" w:rsidP="00495C48">
      <w:pPr>
        <w:pStyle w:val="NoSpacing"/>
        <w:tabs>
          <w:tab w:val="left" w:pos="709"/>
        </w:tabs>
        <w:ind w:left="709" w:hanging="709"/>
        <w:rPr>
          <w:rFonts w:ascii="Arial" w:hAnsi="Arial" w:cs="Arial"/>
          <w:sz w:val="24"/>
          <w:szCs w:val="24"/>
        </w:rPr>
      </w:pPr>
    </w:p>
    <w:p w:rsidR="00495C48" w:rsidRPr="0088486A" w:rsidRDefault="00495C48" w:rsidP="00495C48">
      <w:pPr>
        <w:pStyle w:val="NoSpacing"/>
        <w:tabs>
          <w:tab w:val="left" w:pos="709"/>
        </w:tabs>
        <w:ind w:left="709" w:hanging="709"/>
        <w:rPr>
          <w:rFonts w:ascii="Arial" w:hAnsi="Arial" w:cs="Arial"/>
          <w:sz w:val="24"/>
          <w:szCs w:val="24"/>
        </w:rPr>
      </w:pPr>
      <w:r>
        <w:rPr>
          <w:rFonts w:ascii="Arial" w:hAnsi="Arial" w:cs="Arial"/>
          <w:sz w:val="24"/>
          <w:szCs w:val="24"/>
        </w:rPr>
        <w:t>10.20</w:t>
      </w:r>
      <w:r>
        <w:rPr>
          <w:rFonts w:ascii="Arial" w:hAnsi="Arial" w:cs="Arial"/>
          <w:sz w:val="24"/>
          <w:szCs w:val="24"/>
        </w:rPr>
        <w:tab/>
      </w:r>
      <w:r w:rsidRPr="0088486A">
        <w:rPr>
          <w:rFonts w:ascii="Arial" w:hAnsi="Arial" w:cs="Arial"/>
          <w:sz w:val="24"/>
          <w:szCs w:val="24"/>
        </w:rPr>
        <w:t xml:space="preserve">An additional issue to consider is that whilst agents and others professionally engaged in housing developments and applications could be considered to have a detailed understanding of what is required, their clients or individuals acting in their own right are less likely to have such knowledge.  There is therefore an obligation on the National Park Authority when dealing with such applications to ensure clarity and sufficiency of information.  The </w:t>
      </w:r>
      <w:r>
        <w:rPr>
          <w:rFonts w:ascii="Arial" w:hAnsi="Arial" w:cs="Arial"/>
          <w:sz w:val="24"/>
          <w:szCs w:val="24"/>
        </w:rPr>
        <w:t xml:space="preserve">County </w:t>
      </w:r>
      <w:r>
        <w:rPr>
          <w:rFonts w:ascii="Arial" w:hAnsi="Arial" w:cs="Arial"/>
          <w:sz w:val="24"/>
          <w:szCs w:val="24"/>
        </w:rPr>
        <w:lastRenderedPageBreak/>
        <w:t>Council</w:t>
      </w:r>
      <w:r w:rsidRPr="0088486A">
        <w:rPr>
          <w:rFonts w:ascii="Arial" w:hAnsi="Arial" w:cs="Arial"/>
          <w:sz w:val="24"/>
          <w:szCs w:val="24"/>
        </w:rPr>
        <w:t xml:space="preserve"> </w:t>
      </w:r>
      <w:r>
        <w:rPr>
          <w:rFonts w:ascii="Arial" w:hAnsi="Arial" w:cs="Arial"/>
          <w:sz w:val="24"/>
          <w:szCs w:val="24"/>
        </w:rPr>
        <w:t xml:space="preserve">officials </w:t>
      </w:r>
      <w:r w:rsidRPr="0088486A">
        <w:rPr>
          <w:rFonts w:ascii="Arial" w:hAnsi="Arial" w:cs="Arial"/>
          <w:sz w:val="24"/>
          <w:szCs w:val="24"/>
        </w:rPr>
        <w:t xml:space="preserve">see a lot of the issues </w:t>
      </w:r>
      <w:proofErr w:type="gramStart"/>
      <w:r w:rsidRPr="0088486A">
        <w:rPr>
          <w:rFonts w:ascii="Arial" w:hAnsi="Arial" w:cs="Arial"/>
          <w:sz w:val="24"/>
          <w:szCs w:val="24"/>
        </w:rPr>
        <w:t>raised</w:t>
      </w:r>
      <w:proofErr w:type="gramEnd"/>
      <w:r w:rsidRPr="0088486A">
        <w:rPr>
          <w:rFonts w:ascii="Arial" w:hAnsi="Arial" w:cs="Arial"/>
          <w:sz w:val="24"/>
          <w:szCs w:val="24"/>
        </w:rPr>
        <w:t xml:space="preserve"> as being caught up in what it describes as cultural perception which creates barriers to effective delivery of our policy objectives, and suggest that whilst some of this could change it needs concentrated effort and determination to do so.</w:t>
      </w:r>
    </w:p>
    <w:p w:rsidR="00495C48" w:rsidRPr="0088486A" w:rsidRDefault="00495C48" w:rsidP="00495C48">
      <w:pPr>
        <w:pStyle w:val="NoSpacing"/>
        <w:tabs>
          <w:tab w:val="left" w:pos="709"/>
        </w:tabs>
        <w:ind w:left="709" w:hanging="709"/>
        <w:rPr>
          <w:rFonts w:ascii="Arial" w:hAnsi="Arial" w:cs="Arial"/>
          <w:sz w:val="24"/>
          <w:szCs w:val="24"/>
        </w:rPr>
      </w:pPr>
    </w:p>
    <w:p w:rsidR="00495C48" w:rsidRPr="0088486A" w:rsidRDefault="00495C48" w:rsidP="00495C48">
      <w:pPr>
        <w:pStyle w:val="NoSpacing"/>
        <w:tabs>
          <w:tab w:val="left" w:pos="709"/>
        </w:tabs>
        <w:ind w:left="709" w:hanging="709"/>
        <w:rPr>
          <w:rFonts w:ascii="Arial" w:hAnsi="Arial" w:cs="Arial"/>
          <w:sz w:val="24"/>
          <w:szCs w:val="24"/>
        </w:rPr>
      </w:pPr>
      <w:r>
        <w:rPr>
          <w:rFonts w:ascii="Arial" w:hAnsi="Arial" w:cs="Arial"/>
          <w:sz w:val="24"/>
          <w:szCs w:val="24"/>
        </w:rPr>
        <w:t>10.21</w:t>
      </w:r>
      <w:r>
        <w:rPr>
          <w:rFonts w:ascii="Arial" w:hAnsi="Arial" w:cs="Arial"/>
          <w:sz w:val="24"/>
          <w:szCs w:val="24"/>
        </w:rPr>
        <w:tab/>
      </w:r>
      <w:r w:rsidRPr="0088486A">
        <w:rPr>
          <w:rFonts w:ascii="Arial" w:hAnsi="Arial" w:cs="Arial"/>
          <w:sz w:val="24"/>
          <w:szCs w:val="24"/>
        </w:rPr>
        <w:t>We acknowledge, from those who commented to the Committee, that there appears to be a general perception that our policy is rigid.  Whilst our officers may believe and seek to demonstrate that this is not the case in many senses perception is reality and therefore the onus is upon the Authority and its officers to take some action to avoid the misunderstandings.</w:t>
      </w:r>
    </w:p>
    <w:p w:rsidR="00495C48" w:rsidRPr="0088486A" w:rsidRDefault="00495C48" w:rsidP="00495C48">
      <w:pPr>
        <w:pStyle w:val="NoSpacing"/>
        <w:tabs>
          <w:tab w:val="left" w:pos="709"/>
        </w:tabs>
        <w:ind w:left="709" w:hanging="709"/>
        <w:rPr>
          <w:rFonts w:ascii="Arial" w:hAnsi="Arial" w:cs="Arial"/>
          <w:sz w:val="24"/>
          <w:szCs w:val="24"/>
        </w:rPr>
      </w:pPr>
    </w:p>
    <w:p w:rsidR="00495C48" w:rsidRPr="0088486A" w:rsidRDefault="00495C48" w:rsidP="00495C48">
      <w:pPr>
        <w:pStyle w:val="NoSpacing"/>
        <w:tabs>
          <w:tab w:val="left" w:pos="709"/>
        </w:tabs>
        <w:ind w:left="709" w:hanging="709"/>
        <w:rPr>
          <w:rFonts w:ascii="Arial" w:eastAsia="Times New Roman" w:hAnsi="Arial" w:cs="Arial"/>
          <w:sz w:val="24"/>
          <w:szCs w:val="24"/>
        </w:rPr>
      </w:pPr>
      <w:r>
        <w:rPr>
          <w:rFonts w:ascii="Arial" w:hAnsi="Arial" w:cs="Arial"/>
          <w:sz w:val="24"/>
          <w:szCs w:val="24"/>
        </w:rPr>
        <w:t>10.22</w:t>
      </w:r>
      <w:r>
        <w:rPr>
          <w:rFonts w:ascii="Arial" w:hAnsi="Arial" w:cs="Arial"/>
          <w:sz w:val="24"/>
          <w:szCs w:val="24"/>
        </w:rPr>
        <w:tab/>
      </w:r>
      <w:r w:rsidRPr="0088486A">
        <w:rPr>
          <w:rFonts w:ascii="Arial" w:hAnsi="Arial" w:cs="Arial"/>
          <w:sz w:val="24"/>
          <w:szCs w:val="24"/>
        </w:rPr>
        <w:t xml:space="preserve">In a positive response to this point officers advise that there are areas that could be explored to streamline the process and making contact with landowners.  </w:t>
      </w:r>
      <w:r w:rsidRPr="0088486A">
        <w:rPr>
          <w:rFonts w:ascii="Arial" w:eastAsia="Times New Roman" w:hAnsi="Arial" w:cs="Arial"/>
          <w:sz w:val="24"/>
          <w:szCs w:val="24"/>
        </w:rPr>
        <w:t>The Authority also needs to be aware of the current commission by the Welsh Government into the ‘Evaluation of the planning permission process for housing’.</w:t>
      </w:r>
      <w:r>
        <w:rPr>
          <w:rFonts w:ascii="Arial" w:eastAsia="Times New Roman" w:hAnsi="Arial" w:cs="Arial"/>
          <w:sz w:val="24"/>
          <w:szCs w:val="24"/>
        </w:rPr>
        <w:t xml:space="preserve"> </w:t>
      </w:r>
      <w:r w:rsidRPr="0088486A">
        <w:rPr>
          <w:rFonts w:ascii="Arial" w:eastAsia="Times New Roman" w:hAnsi="Arial" w:cs="Arial"/>
          <w:sz w:val="24"/>
          <w:szCs w:val="24"/>
        </w:rPr>
        <w:t xml:space="preserve"> It is due to publish its finding</w:t>
      </w:r>
      <w:r>
        <w:rPr>
          <w:rFonts w:ascii="Arial" w:eastAsia="Times New Roman" w:hAnsi="Arial" w:cs="Arial"/>
          <w:sz w:val="24"/>
          <w:szCs w:val="24"/>
        </w:rPr>
        <w:t>s</w:t>
      </w:r>
      <w:r w:rsidRPr="0088486A">
        <w:rPr>
          <w:rFonts w:ascii="Arial" w:eastAsia="Times New Roman" w:hAnsi="Arial" w:cs="Arial"/>
          <w:sz w:val="24"/>
          <w:szCs w:val="24"/>
        </w:rPr>
        <w:t xml:space="preserve"> around September 2013.</w:t>
      </w:r>
      <w:r w:rsidRPr="0088486A">
        <w:rPr>
          <w:rFonts w:ascii="Arial" w:eastAsia="Times New Roman" w:hAnsi="Arial" w:cs="Arial"/>
          <w:sz w:val="24"/>
          <w:szCs w:val="24"/>
          <w:vertAlign w:val="superscript"/>
        </w:rPr>
        <w:footnoteReference w:id="20"/>
      </w:r>
    </w:p>
    <w:p w:rsidR="00495C48" w:rsidRPr="0088486A" w:rsidRDefault="00495C48" w:rsidP="00495C48">
      <w:pPr>
        <w:pStyle w:val="NoSpacing"/>
        <w:tabs>
          <w:tab w:val="left" w:pos="709"/>
        </w:tabs>
        <w:ind w:left="709" w:hanging="709"/>
        <w:rPr>
          <w:rFonts w:ascii="Arial" w:eastAsia="Times New Roman" w:hAnsi="Arial" w:cs="Arial"/>
          <w:sz w:val="24"/>
          <w:szCs w:val="24"/>
        </w:rPr>
      </w:pPr>
    </w:p>
    <w:p w:rsidR="00495C48" w:rsidRPr="0088486A" w:rsidRDefault="00495C48" w:rsidP="00495C48">
      <w:pPr>
        <w:pStyle w:val="NoSpacing"/>
        <w:tabs>
          <w:tab w:val="left" w:pos="709"/>
        </w:tabs>
        <w:ind w:left="709" w:hanging="709"/>
        <w:rPr>
          <w:rFonts w:ascii="Arial" w:eastAsia="Times New Roman" w:hAnsi="Arial" w:cs="Arial"/>
          <w:sz w:val="24"/>
          <w:szCs w:val="24"/>
        </w:rPr>
      </w:pPr>
      <w:r>
        <w:rPr>
          <w:rFonts w:ascii="Arial" w:eastAsia="Times New Roman" w:hAnsi="Arial" w:cs="Arial"/>
          <w:sz w:val="24"/>
          <w:szCs w:val="24"/>
        </w:rPr>
        <w:t>10.23</w:t>
      </w:r>
      <w:r>
        <w:rPr>
          <w:rFonts w:ascii="Arial" w:eastAsia="Times New Roman" w:hAnsi="Arial" w:cs="Arial"/>
          <w:sz w:val="24"/>
          <w:szCs w:val="24"/>
        </w:rPr>
        <w:tab/>
      </w:r>
      <w:r w:rsidRPr="0088486A">
        <w:rPr>
          <w:rFonts w:ascii="Arial" w:eastAsia="Times New Roman" w:hAnsi="Arial" w:cs="Arial"/>
          <w:sz w:val="24"/>
          <w:szCs w:val="24"/>
        </w:rPr>
        <w:t xml:space="preserve">There is also (possibly linked) an ‘Inquiry into barriers to home building in Wales’.  The National Assembly for Wales’ Communities, Equality and Local Government Committee is to undertake a short inquiry into barriers to home building in Wales. </w:t>
      </w:r>
    </w:p>
    <w:p w:rsidR="00495C48" w:rsidRPr="0088486A" w:rsidRDefault="00495C48" w:rsidP="00495C48">
      <w:pPr>
        <w:pStyle w:val="NoSpacing"/>
        <w:tabs>
          <w:tab w:val="left" w:pos="709"/>
        </w:tabs>
        <w:ind w:left="709" w:hanging="709"/>
        <w:rPr>
          <w:rFonts w:ascii="Arial" w:hAnsi="Arial" w:cs="Arial"/>
          <w:sz w:val="24"/>
          <w:szCs w:val="24"/>
        </w:rPr>
      </w:pPr>
    </w:p>
    <w:p w:rsidR="00495C48" w:rsidRPr="0088486A" w:rsidRDefault="00495C48" w:rsidP="00495C48">
      <w:pPr>
        <w:pStyle w:val="NoSpacing"/>
        <w:tabs>
          <w:tab w:val="left" w:pos="709"/>
        </w:tabs>
        <w:ind w:left="709" w:hanging="709"/>
        <w:rPr>
          <w:rFonts w:ascii="Arial" w:hAnsi="Arial" w:cs="Arial"/>
          <w:sz w:val="24"/>
          <w:szCs w:val="24"/>
        </w:rPr>
      </w:pPr>
      <w:r>
        <w:rPr>
          <w:rFonts w:ascii="Arial" w:hAnsi="Arial" w:cs="Arial"/>
          <w:sz w:val="24"/>
          <w:szCs w:val="24"/>
        </w:rPr>
        <w:t>10.24</w:t>
      </w:r>
      <w:r>
        <w:rPr>
          <w:rFonts w:ascii="Arial" w:hAnsi="Arial" w:cs="Arial"/>
          <w:sz w:val="24"/>
          <w:szCs w:val="24"/>
        </w:rPr>
        <w:tab/>
        <w:t>We were told</w:t>
      </w:r>
      <w:r w:rsidRPr="0088486A">
        <w:rPr>
          <w:rFonts w:ascii="Arial" w:hAnsi="Arial" w:cs="Arial"/>
          <w:sz w:val="24"/>
          <w:szCs w:val="24"/>
        </w:rPr>
        <w:t xml:space="preserve"> that our planning procedures militate against the flexible approach that our policies allow for.</w:t>
      </w:r>
    </w:p>
    <w:p w:rsidR="00495C48" w:rsidRPr="0088486A" w:rsidRDefault="00495C48" w:rsidP="00495C48">
      <w:pPr>
        <w:pStyle w:val="NoSpacing"/>
        <w:tabs>
          <w:tab w:val="left" w:pos="709"/>
        </w:tabs>
        <w:ind w:left="709" w:hanging="709"/>
        <w:rPr>
          <w:rFonts w:ascii="Arial" w:hAnsi="Arial" w:cs="Arial"/>
          <w:sz w:val="24"/>
          <w:szCs w:val="24"/>
        </w:rPr>
      </w:pPr>
    </w:p>
    <w:p w:rsidR="00495C48" w:rsidRPr="0088486A" w:rsidRDefault="00495C48" w:rsidP="00495C48">
      <w:pPr>
        <w:pStyle w:val="NoSpacing"/>
        <w:tabs>
          <w:tab w:val="left" w:pos="709"/>
        </w:tabs>
        <w:ind w:left="709" w:hanging="709"/>
        <w:rPr>
          <w:rFonts w:ascii="Arial" w:hAnsi="Arial" w:cs="Arial"/>
          <w:sz w:val="24"/>
          <w:szCs w:val="24"/>
        </w:rPr>
      </w:pPr>
      <w:r>
        <w:rPr>
          <w:rFonts w:ascii="Arial" w:hAnsi="Arial" w:cs="Arial"/>
          <w:sz w:val="24"/>
          <w:szCs w:val="24"/>
        </w:rPr>
        <w:t>10.25</w:t>
      </w:r>
      <w:r>
        <w:rPr>
          <w:rFonts w:ascii="Arial" w:hAnsi="Arial" w:cs="Arial"/>
          <w:sz w:val="24"/>
          <w:szCs w:val="24"/>
        </w:rPr>
        <w:tab/>
      </w:r>
      <w:r w:rsidRPr="0088486A">
        <w:rPr>
          <w:rFonts w:ascii="Arial" w:hAnsi="Arial" w:cs="Arial"/>
          <w:sz w:val="24"/>
          <w:szCs w:val="24"/>
        </w:rPr>
        <w:t>Whilst agents and others professionally engaged in housing developments and applications could be considered to have a detailed understanding of what is required, their clients or individuals acting in their own right are less likely to have such knowledge and there is therefore an obligation on the N</w:t>
      </w:r>
      <w:r>
        <w:rPr>
          <w:rFonts w:ascii="Arial" w:hAnsi="Arial" w:cs="Arial"/>
          <w:sz w:val="24"/>
          <w:szCs w:val="24"/>
        </w:rPr>
        <w:t xml:space="preserve">ational </w:t>
      </w:r>
      <w:r w:rsidRPr="0088486A">
        <w:rPr>
          <w:rFonts w:ascii="Arial" w:hAnsi="Arial" w:cs="Arial"/>
          <w:sz w:val="24"/>
          <w:szCs w:val="24"/>
        </w:rPr>
        <w:t>P</w:t>
      </w:r>
      <w:r>
        <w:rPr>
          <w:rFonts w:ascii="Arial" w:hAnsi="Arial" w:cs="Arial"/>
          <w:sz w:val="24"/>
          <w:szCs w:val="24"/>
        </w:rPr>
        <w:t xml:space="preserve">ark </w:t>
      </w:r>
      <w:r w:rsidRPr="0088486A">
        <w:rPr>
          <w:rFonts w:ascii="Arial" w:hAnsi="Arial" w:cs="Arial"/>
          <w:sz w:val="24"/>
          <w:szCs w:val="24"/>
        </w:rPr>
        <w:t>A</w:t>
      </w:r>
      <w:r>
        <w:rPr>
          <w:rFonts w:ascii="Arial" w:hAnsi="Arial" w:cs="Arial"/>
          <w:sz w:val="24"/>
          <w:szCs w:val="24"/>
        </w:rPr>
        <w:t>uthority</w:t>
      </w:r>
      <w:r w:rsidRPr="0088486A">
        <w:rPr>
          <w:rFonts w:ascii="Arial" w:hAnsi="Arial" w:cs="Arial"/>
          <w:sz w:val="24"/>
          <w:szCs w:val="24"/>
        </w:rPr>
        <w:t xml:space="preserve"> and the officers dealing with such applications to ensure clarity and sufficiency of information.</w:t>
      </w:r>
    </w:p>
    <w:p w:rsidR="00495C48" w:rsidRPr="0088486A" w:rsidRDefault="00495C48" w:rsidP="00495C48">
      <w:pPr>
        <w:pStyle w:val="NoSpacing"/>
        <w:tabs>
          <w:tab w:val="left" w:pos="709"/>
        </w:tabs>
        <w:ind w:left="709" w:hanging="709"/>
        <w:rPr>
          <w:rFonts w:ascii="Arial" w:hAnsi="Arial" w:cs="Arial"/>
          <w:sz w:val="24"/>
          <w:szCs w:val="24"/>
        </w:rPr>
      </w:pPr>
    </w:p>
    <w:p w:rsidR="00495C48" w:rsidRPr="0088486A" w:rsidRDefault="00495C48" w:rsidP="00495C48">
      <w:pPr>
        <w:pStyle w:val="NoSpacing"/>
        <w:tabs>
          <w:tab w:val="left" w:pos="709"/>
        </w:tabs>
        <w:ind w:left="709" w:hanging="709"/>
        <w:rPr>
          <w:rFonts w:ascii="Arial" w:hAnsi="Arial" w:cs="Arial"/>
          <w:sz w:val="24"/>
          <w:szCs w:val="24"/>
        </w:rPr>
      </w:pPr>
      <w:r>
        <w:rPr>
          <w:rFonts w:ascii="Arial" w:hAnsi="Arial" w:cs="Arial"/>
          <w:sz w:val="24"/>
          <w:szCs w:val="24"/>
        </w:rPr>
        <w:t>10.26</w:t>
      </w:r>
      <w:r>
        <w:rPr>
          <w:rFonts w:ascii="Arial" w:hAnsi="Arial" w:cs="Arial"/>
          <w:sz w:val="24"/>
          <w:szCs w:val="24"/>
        </w:rPr>
        <w:tab/>
      </w:r>
      <w:r w:rsidRPr="0088486A">
        <w:rPr>
          <w:rFonts w:ascii="Arial" w:hAnsi="Arial" w:cs="Arial"/>
          <w:sz w:val="24"/>
          <w:szCs w:val="24"/>
        </w:rPr>
        <w:t>In addition we have heard from officers that opportunities to explore options or initiate negotiations to agree affordable housing contributions are not taken once an application has been submitted because to do so could open up an area of negotiation which could be considered to be unfair to other applications where affordable housing was not an issue and more importantly (in the eyes of our officers) prejudice achieving the time targets within which applications are expected to be dealt with.</w:t>
      </w:r>
    </w:p>
    <w:p w:rsidR="00495C48" w:rsidRPr="0088486A" w:rsidRDefault="00495C48" w:rsidP="00495C48">
      <w:pPr>
        <w:pStyle w:val="NoSpacing"/>
        <w:tabs>
          <w:tab w:val="left" w:pos="709"/>
        </w:tabs>
        <w:ind w:left="709" w:hanging="709"/>
        <w:rPr>
          <w:rFonts w:ascii="Arial" w:hAnsi="Arial" w:cs="Arial"/>
          <w:sz w:val="24"/>
          <w:szCs w:val="24"/>
        </w:rPr>
      </w:pPr>
    </w:p>
    <w:p w:rsidR="00495C48" w:rsidRPr="0088486A" w:rsidRDefault="00495C48" w:rsidP="00495C48">
      <w:pPr>
        <w:pStyle w:val="NoSpacing"/>
        <w:tabs>
          <w:tab w:val="left" w:pos="709"/>
        </w:tabs>
        <w:ind w:left="709" w:hanging="709"/>
        <w:rPr>
          <w:rFonts w:ascii="Arial" w:hAnsi="Arial" w:cs="Arial"/>
          <w:sz w:val="24"/>
          <w:szCs w:val="24"/>
        </w:rPr>
      </w:pPr>
      <w:r>
        <w:rPr>
          <w:rFonts w:ascii="Arial" w:hAnsi="Arial" w:cs="Arial"/>
          <w:sz w:val="24"/>
          <w:szCs w:val="24"/>
        </w:rPr>
        <w:t>10.27</w:t>
      </w:r>
      <w:r>
        <w:rPr>
          <w:rFonts w:ascii="Arial" w:hAnsi="Arial" w:cs="Arial"/>
          <w:sz w:val="24"/>
          <w:szCs w:val="24"/>
        </w:rPr>
        <w:tab/>
      </w:r>
      <w:r w:rsidRPr="0088486A">
        <w:rPr>
          <w:rFonts w:ascii="Arial" w:hAnsi="Arial" w:cs="Arial"/>
          <w:sz w:val="24"/>
          <w:szCs w:val="24"/>
        </w:rPr>
        <w:t>This is an issue that could be usefully debated by the Authority as to whether it is more important to meet completed process targets or where there is a real possibility of negotiating an agreed route to delivering affordable housing.</w:t>
      </w:r>
    </w:p>
    <w:p w:rsidR="00E00BB1" w:rsidRDefault="00E00BB1">
      <w:pPr>
        <w:rPr>
          <w:rFonts w:ascii="Arial" w:hAnsi="Arial" w:cs="Arial"/>
          <w:sz w:val="24"/>
          <w:szCs w:val="24"/>
        </w:rPr>
      </w:pPr>
      <w:r>
        <w:rPr>
          <w:rFonts w:ascii="Arial" w:hAnsi="Arial" w:cs="Arial"/>
          <w:sz w:val="24"/>
          <w:szCs w:val="24"/>
        </w:rPr>
        <w:br w:type="page"/>
      </w:r>
    </w:p>
    <w:p w:rsidR="00495C48" w:rsidRPr="00634A23" w:rsidRDefault="00495C48" w:rsidP="00495C48">
      <w:pPr>
        <w:pStyle w:val="NoSpacing"/>
        <w:tabs>
          <w:tab w:val="left" w:pos="709"/>
        </w:tabs>
        <w:ind w:left="709" w:hanging="709"/>
        <w:rPr>
          <w:rFonts w:ascii="Arial" w:hAnsi="Arial" w:cs="Arial"/>
          <w:b/>
          <w:sz w:val="24"/>
          <w:szCs w:val="24"/>
        </w:rPr>
      </w:pPr>
      <w:r>
        <w:rPr>
          <w:rFonts w:ascii="Arial" w:hAnsi="Arial" w:cs="Arial"/>
          <w:sz w:val="24"/>
          <w:szCs w:val="24"/>
        </w:rPr>
        <w:lastRenderedPageBreak/>
        <w:t>10.28</w:t>
      </w:r>
      <w:r>
        <w:rPr>
          <w:rFonts w:ascii="Arial" w:hAnsi="Arial" w:cs="Arial"/>
          <w:sz w:val="24"/>
          <w:szCs w:val="24"/>
        </w:rPr>
        <w:tab/>
      </w:r>
      <w:r w:rsidRPr="00634A23">
        <w:rPr>
          <w:rFonts w:ascii="Arial" w:hAnsi="Arial" w:cs="Arial"/>
          <w:b/>
          <w:sz w:val="24"/>
          <w:szCs w:val="24"/>
        </w:rPr>
        <w:t>Recommendations:</w:t>
      </w:r>
    </w:p>
    <w:p w:rsidR="00495C48" w:rsidRPr="00634A23" w:rsidRDefault="00495C48" w:rsidP="00495C48">
      <w:pPr>
        <w:pStyle w:val="NoSpacing"/>
        <w:numPr>
          <w:ilvl w:val="0"/>
          <w:numId w:val="8"/>
        </w:numPr>
        <w:tabs>
          <w:tab w:val="left" w:pos="1134"/>
        </w:tabs>
        <w:ind w:left="1134" w:hanging="425"/>
        <w:rPr>
          <w:rFonts w:ascii="Arial" w:hAnsi="Arial" w:cs="Arial"/>
          <w:b/>
          <w:sz w:val="24"/>
          <w:szCs w:val="24"/>
        </w:rPr>
      </w:pPr>
      <w:r w:rsidRPr="00634A23">
        <w:rPr>
          <w:rFonts w:ascii="Arial" w:hAnsi="Arial" w:cs="Arial"/>
          <w:b/>
          <w:sz w:val="24"/>
          <w:szCs w:val="24"/>
        </w:rPr>
        <w:t>Officers should routinely report on the ways in which they have encouraged/initiated discussion and negotiation on agreeing affordable housing proportions or contributions.</w:t>
      </w:r>
    </w:p>
    <w:p w:rsidR="00495C48" w:rsidRPr="00634A23" w:rsidRDefault="00495C48" w:rsidP="00495C48">
      <w:pPr>
        <w:pStyle w:val="NoSpacing"/>
        <w:numPr>
          <w:ilvl w:val="0"/>
          <w:numId w:val="8"/>
        </w:numPr>
        <w:tabs>
          <w:tab w:val="left" w:pos="1134"/>
        </w:tabs>
        <w:ind w:left="1134" w:hanging="425"/>
        <w:rPr>
          <w:rFonts w:ascii="Arial" w:hAnsi="Arial" w:cs="Arial"/>
          <w:b/>
          <w:sz w:val="24"/>
          <w:szCs w:val="24"/>
        </w:rPr>
      </w:pPr>
      <w:r w:rsidRPr="00634A23">
        <w:rPr>
          <w:rFonts w:ascii="Arial" w:hAnsi="Arial" w:cs="Arial"/>
          <w:b/>
          <w:sz w:val="24"/>
          <w:szCs w:val="24"/>
        </w:rPr>
        <w:t xml:space="preserve">The National Park Authority should debate the issue of maintaining targets </w:t>
      </w:r>
      <w:r>
        <w:rPr>
          <w:rFonts w:ascii="Arial" w:hAnsi="Arial" w:cs="Arial"/>
          <w:b/>
          <w:sz w:val="24"/>
          <w:szCs w:val="24"/>
        </w:rPr>
        <w:t>for</w:t>
      </w:r>
      <w:r w:rsidRPr="00634A23">
        <w:rPr>
          <w:rFonts w:ascii="Arial" w:hAnsi="Arial" w:cs="Arial"/>
          <w:b/>
          <w:sz w:val="24"/>
          <w:szCs w:val="24"/>
        </w:rPr>
        <w:t xml:space="preserve"> dealing with applications within a given time period against it being acceptable to miss such targets if in doing so it is likely that an agreed way of delivering affordable housing as part of a development application can be achieved.</w:t>
      </w:r>
    </w:p>
    <w:p w:rsidR="00495C48" w:rsidRPr="00634A23" w:rsidRDefault="00495C48" w:rsidP="00495C48">
      <w:pPr>
        <w:pStyle w:val="NoSpacing"/>
        <w:numPr>
          <w:ilvl w:val="0"/>
          <w:numId w:val="8"/>
        </w:numPr>
        <w:tabs>
          <w:tab w:val="left" w:pos="1134"/>
        </w:tabs>
        <w:ind w:left="1134" w:hanging="425"/>
        <w:rPr>
          <w:rFonts w:ascii="Arial" w:hAnsi="Arial" w:cs="Arial"/>
          <w:b/>
          <w:sz w:val="24"/>
          <w:szCs w:val="24"/>
        </w:rPr>
      </w:pPr>
      <w:r w:rsidRPr="00634A23">
        <w:rPr>
          <w:rFonts w:ascii="Arial" w:hAnsi="Arial" w:cs="Arial"/>
          <w:b/>
          <w:sz w:val="24"/>
          <w:szCs w:val="24"/>
        </w:rPr>
        <w:t>That a Communications Plan is drafted:</w:t>
      </w:r>
    </w:p>
    <w:p w:rsidR="00495C48" w:rsidRPr="004C251B" w:rsidRDefault="00495C48" w:rsidP="00495C48">
      <w:pPr>
        <w:pStyle w:val="NoSpacing"/>
        <w:numPr>
          <w:ilvl w:val="0"/>
          <w:numId w:val="8"/>
        </w:numPr>
        <w:tabs>
          <w:tab w:val="left" w:pos="1560"/>
        </w:tabs>
        <w:ind w:left="1560" w:hanging="426"/>
        <w:rPr>
          <w:rFonts w:ascii="Arial" w:hAnsi="Arial" w:cs="Arial"/>
          <w:b/>
          <w:sz w:val="24"/>
          <w:szCs w:val="24"/>
        </w:rPr>
      </w:pPr>
      <w:r w:rsidRPr="004C251B">
        <w:rPr>
          <w:rFonts w:ascii="Arial" w:hAnsi="Arial" w:cs="Arial"/>
          <w:b/>
          <w:sz w:val="24"/>
          <w:szCs w:val="24"/>
        </w:rPr>
        <w:t>to explain to, and educate, third parties on the Authority’s stance in respect of our policies on, and approach to, affordable housing in order to counter some of the misunderstood views held abou</w:t>
      </w:r>
      <w:r>
        <w:rPr>
          <w:rFonts w:ascii="Arial" w:hAnsi="Arial" w:cs="Arial"/>
          <w:b/>
          <w:sz w:val="24"/>
          <w:szCs w:val="24"/>
        </w:rPr>
        <w:t>t us;</w:t>
      </w:r>
    </w:p>
    <w:p w:rsidR="00495C48" w:rsidRDefault="00495C48" w:rsidP="00495C48">
      <w:pPr>
        <w:pStyle w:val="NoSpacing"/>
        <w:numPr>
          <w:ilvl w:val="0"/>
          <w:numId w:val="8"/>
        </w:numPr>
        <w:tabs>
          <w:tab w:val="left" w:pos="1560"/>
        </w:tabs>
        <w:ind w:left="1560" w:hanging="426"/>
        <w:rPr>
          <w:rFonts w:ascii="Arial" w:hAnsi="Arial" w:cs="Arial"/>
          <w:b/>
          <w:sz w:val="24"/>
          <w:szCs w:val="24"/>
        </w:rPr>
      </w:pPr>
      <w:r w:rsidRPr="004C251B">
        <w:rPr>
          <w:rFonts w:ascii="Arial" w:hAnsi="Arial" w:cs="Arial"/>
          <w:b/>
          <w:sz w:val="24"/>
          <w:szCs w:val="24"/>
        </w:rPr>
        <w:t>to engage with landowners, developers and contractors to help and explain what is required, as the perception and lack of understanding is seen as a barrier to some to even consider participation</w:t>
      </w:r>
      <w:r>
        <w:rPr>
          <w:rFonts w:ascii="Arial" w:hAnsi="Arial" w:cs="Arial"/>
          <w:b/>
          <w:sz w:val="24"/>
          <w:szCs w:val="24"/>
        </w:rPr>
        <w:t>, and</w:t>
      </w:r>
    </w:p>
    <w:p w:rsidR="00495C48" w:rsidRPr="000B5FFC" w:rsidRDefault="00495C48" w:rsidP="00495C48">
      <w:pPr>
        <w:pStyle w:val="NoSpacing"/>
        <w:numPr>
          <w:ilvl w:val="0"/>
          <w:numId w:val="8"/>
        </w:numPr>
        <w:tabs>
          <w:tab w:val="left" w:pos="1560"/>
        </w:tabs>
        <w:ind w:left="1560" w:hanging="426"/>
        <w:rPr>
          <w:rFonts w:ascii="Arial" w:hAnsi="Arial" w:cs="Arial"/>
          <w:sz w:val="24"/>
          <w:szCs w:val="24"/>
        </w:rPr>
      </w:pPr>
      <w:proofErr w:type="gramStart"/>
      <w:r w:rsidRPr="000B5FFC">
        <w:rPr>
          <w:rFonts w:ascii="Arial" w:hAnsi="Arial" w:cs="Arial"/>
          <w:b/>
          <w:sz w:val="24"/>
          <w:szCs w:val="24"/>
        </w:rPr>
        <w:t>to</w:t>
      </w:r>
      <w:proofErr w:type="gramEnd"/>
      <w:r w:rsidRPr="000B5FFC">
        <w:rPr>
          <w:rFonts w:ascii="Arial" w:hAnsi="Arial" w:cs="Arial"/>
          <w:b/>
          <w:sz w:val="24"/>
          <w:szCs w:val="24"/>
        </w:rPr>
        <w:t xml:space="preserve"> actively encourage developers and landowners to bring forward sites for development, which include affordable housing</w:t>
      </w:r>
      <w:r w:rsidRPr="00355EBF">
        <w:rPr>
          <w:rFonts w:ascii="Arial" w:hAnsi="Arial" w:cs="Arial"/>
          <w:b/>
          <w:sz w:val="24"/>
          <w:szCs w:val="24"/>
        </w:rPr>
        <w:t>.</w:t>
      </w:r>
    </w:p>
    <w:p w:rsidR="00495C48" w:rsidRPr="0088486A" w:rsidRDefault="00495C48" w:rsidP="00495C48">
      <w:pPr>
        <w:pStyle w:val="NoSpacing"/>
        <w:ind w:left="567" w:hanging="567"/>
        <w:rPr>
          <w:rFonts w:ascii="Arial" w:hAnsi="Arial" w:cs="Arial"/>
          <w:sz w:val="24"/>
          <w:szCs w:val="24"/>
        </w:rPr>
      </w:pPr>
    </w:p>
    <w:p w:rsidR="00495C48" w:rsidRPr="0088486A" w:rsidRDefault="00495C48" w:rsidP="00495C48">
      <w:pPr>
        <w:pStyle w:val="NoSpacing"/>
        <w:rPr>
          <w:rFonts w:ascii="Arial" w:hAnsi="Arial" w:cs="Arial"/>
          <w:sz w:val="24"/>
          <w:szCs w:val="24"/>
        </w:rPr>
      </w:pPr>
    </w:p>
    <w:p w:rsidR="00495C48" w:rsidRPr="000B5FFC" w:rsidRDefault="00495C48" w:rsidP="00495C48">
      <w:pPr>
        <w:pStyle w:val="NoSpacing"/>
        <w:tabs>
          <w:tab w:val="left" w:pos="709"/>
        </w:tabs>
        <w:rPr>
          <w:rFonts w:ascii="Arial" w:hAnsi="Arial" w:cs="Arial"/>
          <w:b/>
          <w:sz w:val="24"/>
          <w:szCs w:val="24"/>
        </w:rPr>
      </w:pPr>
      <w:r>
        <w:rPr>
          <w:rFonts w:ascii="Arial" w:hAnsi="Arial" w:cs="Arial"/>
          <w:b/>
          <w:sz w:val="24"/>
          <w:szCs w:val="24"/>
        </w:rPr>
        <w:t>11</w:t>
      </w:r>
      <w:r w:rsidRPr="000B5FFC">
        <w:rPr>
          <w:rFonts w:ascii="Arial" w:hAnsi="Arial" w:cs="Arial"/>
          <w:b/>
          <w:sz w:val="24"/>
          <w:szCs w:val="24"/>
        </w:rPr>
        <w:t>.</w:t>
      </w:r>
      <w:r w:rsidRPr="000B5FFC">
        <w:rPr>
          <w:rFonts w:ascii="Arial" w:hAnsi="Arial" w:cs="Arial"/>
          <w:b/>
          <w:sz w:val="24"/>
          <w:szCs w:val="24"/>
        </w:rPr>
        <w:tab/>
      </w:r>
      <w:r w:rsidRPr="000B5FFC">
        <w:rPr>
          <w:rFonts w:ascii="Arial" w:hAnsi="Arial" w:cs="Arial"/>
          <w:b/>
          <w:sz w:val="24"/>
          <w:szCs w:val="24"/>
          <w:u w:val="single"/>
        </w:rPr>
        <w:t>Our Officers</w:t>
      </w:r>
    </w:p>
    <w:p w:rsidR="00495C48" w:rsidRPr="0088486A" w:rsidRDefault="00495C48" w:rsidP="00495C48">
      <w:pPr>
        <w:pStyle w:val="NoSpacing"/>
        <w:rPr>
          <w:rFonts w:ascii="Arial" w:hAnsi="Arial" w:cs="Arial"/>
          <w:sz w:val="24"/>
          <w:szCs w:val="24"/>
        </w:rPr>
      </w:pPr>
    </w:p>
    <w:p w:rsidR="00495C48" w:rsidRPr="0088486A" w:rsidRDefault="00495C48" w:rsidP="00495C48">
      <w:pPr>
        <w:pStyle w:val="NoSpacing"/>
        <w:tabs>
          <w:tab w:val="left" w:pos="709"/>
        </w:tabs>
        <w:ind w:left="709" w:hanging="709"/>
        <w:rPr>
          <w:rFonts w:ascii="Arial" w:hAnsi="Arial" w:cs="Arial"/>
          <w:sz w:val="24"/>
          <w:szCs w:val="24"/>
        </w:rPr>
      </w:pPr>
      <w:r>
        <w:rPr>
          <w:rFonts w:ascii="Arial" w:hAnsi="Arial" w:cs="Arial"/>
          <w:sz w:val="24"/>
          <w:szCs w:val="24"/>
        </w:rPr>
        <w:t>11.1</w:t>
      </w:r>
      <w:r>
        <w:rPr>
          <w:rFonts w:ascii="Arial" w:hAnsi="Arial" w:cs="Arial"/>
          <w:sz w:val="24"/>
          <w:szCs w:val="24"/>
        </w:rPr>
        <w:tab/>
      </w:r>
      <w:r w:rsidRPr="0088486A">
        <w:rPr>
          <w:rFonts w:ascii="Arial" w:hAnsi="Arial" w:cs="Arial"/>
          <w:sz w:val="24"/>
          <w:szCs w:val="24"/>
        </w:rPr>
        <w:t>The participants all viewed our officers positively, and have had no problems with their support or advice.  Indeed Pembrokeshire County Council</w:t>
      </w:r>
      <w:r>
        <w:rPr>
          <w:rFonts w:ascii="Arial" w:hAnsi="Arial" w:cs="Arial"/>
          <w:sz w:val="24"/>
          <w:szCs w:val="24"/>
        </w:rPr>
        <w:t>’s</w:t>
      </w:r>
      <w:r w:rsidRPr="0088486A">
        <w:rPr>
          <w:rFonts w:ascii="Arial" w:hAnsi="Arial" w:cs="Arial"/>
          <w:sz w:val="24"/>
          <w:szCs w:val="24"/>
        </w:rPr>
        <w:t xml:space="preserve"> Housing Department sees that the National Park Authority and its officers can be seen to offer value in being considered an “honest broker” in facilitating development.</w:t>
      </w:r>
    </w:p>
    <w:p w:rsidR="00495C48" w:rsidRPr="0088486A" w:rsidRDefault="00495C48" w:rsidP="00495C48">
      <w:pPr>
        <w:pStyle w:val="NoSpacing"/>
        <w:tabs>
          <w:tab w:val="left" w:pos="709"/>
        </w:tabs>
        <w:ind w:left="709" w:hanging="709"/>
        <w:rPr>
          <w:rFonts w:ascii="Arial" w:hAnsi="Arial" w:cs="Arial"/>
          <w:sz w:val="24"/>
          <w:szCs w:val="24"/>
        </w:rPr>
      </w:pPr>
    </w:p>
    <w:p w:rsidR="00495C48" w:rsidRPr="0088486A" w:rsidRDefault="00495C48" w:rsidP="00495C48">
      <w:pPr>
        <w:pStyle w:val="NoSpacing"/>
        <w:tabs>
          <w:tab w:val="left" w:pos="709"/>
        </w:tabs>
        <w:ind w:left="709" w:hanging="709"/>
        <w:rPr>
          <w:rFonts w:ascii="Arial" w:hAnsi="Arial" w:cs="Arial"/>
          <w:sz w:val="24"/>
          <w:szCs w:val="24"/>
        </w:rPr>
      </w:pPr>
      <w:r>
        <w:rPr>
          <w:rFonts w:ascii="Arial" w:hAnsi="Arial" w:cs="Arial"/>
          <w:sz w:val="24"/>
          <w:szCs w:val="24"/>
        </w:rPr>
        <w:t>11.2</w:t>
      </w:r>
      <w:r>
        <w:rPr>
          <w:rFonts w:ascii="Arial" w:hAnsi="Arial" w:cs="Arial"/>
          <w:sz w:val="24"/>
          <w:szCs w:val="24"/>
        </w:rPr>
        <w:tab/>
      </w:r>
      <w:r w:rsidRPr="0088486A">
        <w:rPr>
          <w:rFonts w:ascii="Arial" w:hAnsi="Arial" w:cs="Arial"/>
          <w:sz w:val="24"/>
          <w:szCs w:val="24"/>
        </w:rPr>
        <w:t>There was a view from the Housing Associations that they consider that officers are often frustrated by the lack of success in d</w:t>
      </w:r>
      <w:r>
        <w:rPr>
          <w:rFonts w:ascii="Arial" w:hAnsi="Arial" w:cs="Arial"/>
          <w:sz w:val="24"/>
          <w:szCs w:val="24"/>
        </w:rPr>
        <w:t xml:space="preserve">elivering affordable housing.  </w:t>
      </w:r>
      <w:r w:rsidRPr="0088486A">
        <w:rPr>
          <w:rFonts w:ascii="Arial" w:hAnsi="Arial" w:cs="Arial"/>
          <w:sz w:val="24"/>
          <w:szCs w:val="24"/>
        </w:rPr>
        <w:t xml:space="preserve">They also commented that they considered that </w:t>
      </w:r>
      <w:r>
        <w:rPr>
          <w:rFonts w:ascii="Arial" w:hAnsi="Arial" w:cs="Arial"/>
          <w:sz w:val="24"/>
          <w:szCs w:val="24"/>
        </w:rPr>
        <w:t>o</w:t>
      </w:r>
      <w:r w:rsidRPr="0088486A">
        <w:rPr>
          <w:rFonts w:ascii="Arial" w:hAnsi="Arial" w:cs="Arial"/>
          <w:sz w:val="24"/>
          <w:szCs w:val="24"/>
        </w:rPr>
        <w:t>fficers are embedded within a culture that finds it difficult to understand or support the mo</w:t>
      </w:r>
      <w:r>
        <w:rPr>
          <w:rFonts w:ascii="Arial" w:hAnsi="Arial" w:cs="Arial"/>
          <w:sz w:val="24"/>
          <w:szCs w:val="24"/>
        </w:rPr>
        <w:t>tivation of the private sector.</w:t>
      </w:r>
    </w:p>
    <w:p w:rsidR="00495C48" w:rsidRPr="0088486A" w:rsidRDefault="00495C48" w:rsidP="00495C48">
      <w:pPr>
        <w:pStyle w:val="NoSpacing"/>
        <w:tabs>
          <w:tab w:val="left" w:pos="709"/>
        </w:tabs>
        <w:ind w:left="709" w:hanging="709"/>
        <w:rPr>
          <w:rFonts w:ascii="Arial" w:hAnsi="Arial" w:cs="Arial"/>
          <w:sz w:val="24"/>
          <w:szCs w:val="24"/>
        </w:rPr>
      </w:pPr>
    </w:p>
    <w:p w:rsidR="00495C48" w:rsidRPr="0088486A" w:rsidRDefault="00495C48" w:rsidP="00495C48">
      <w:pPr>
        <w:pStyle w:val="NoSpacing"/>
        <w:tabs>
          <w:tab w:val="left" w:pos="709"/>
        </w:tabs>
        <w:ind w:left="709" w:hanging="709"/>
        <w:rPr>
          <w:rFonts w:ascii="Arial" w:hAnsi="Arial" w:cs="Arial"/>
          <w:sz w:val="24"/>
          <w:szCs w:val="24"/>
        </w:rPr>
      </w:pPr>
      <w:r>
        <w:rPr>
          <w:rFonts w:ascii="Arial" w:hAnsi="Arial" w:cs="Arial"/>
          <w:sz w:val="24"/>
          <w:szCs w:val="24"/>
        </w:rPr>
        <w:t>11.3</w:t>
      </w:r>
      <w:r>
        <w:rPr>
          <w:rFonts w:ascii="Arial" w:hAnsi="Arial" w:cs="Arial"/>
          <w:sz w:val="24"/>
          <w:szCs w:val="24"/>
        </w:rPr>
        <w:tab/>
      </w:r>
      <w:r w:rsidRPr="0088486A">
        <w:rPr>
          <w:rFonts w:ascii="Arial" w:hAnsi="Arial" w:cs="Arial"/>
          <w:sz w:val="24"/>
          <w:szCs w:val="24"/>
        </w:rPr>
        <w:t xml:space="preserve">They also considered that our officers may be lacking some of the skills necessary to make the best use of the viability assessment procedures used and that also puts them at a disadvantage in negotiating with the private sector. </w:t>
      </w:r>
      <w:r>
        <w:rPr>
          <w:rFonts w:ascii="Arial" w:hAnsi="Arial" w:cs="Arial"/>
          <w:sz w:val="24"/>
          <w:szCs w:val="24"/>
        </w:rPr>
        <w:t xml:space="preserve"> </w:t>
      </w:r>
      <w:r w:rsidRPr="0088486A">
        <w:rPr>
          <w:rFonts w:ascii="Arial" w:hAnsi="Arial" w:cs="Arial"/>
          <w:sz w:val="24"/>
          <w:szCs w:val="24"/>
        </w:rPr>
        <w:t>Our officers point out that these are subjective comments as no evidence or examples of where this was considered to have occurred were provided to the Committee.</w:t>
      </w:r>
    </w:p>
    <w:p w:rsidR="00495C48" w:rsidRPr="0088486A" w:rsidRDefault="00495C48" w:rsidP="00495C48">
      <w:pPr>
        <w:pStyle w:val="NoSpacing"/>
        <w:tabs>
          <w:tab w:val="left" w:pos="709"/>
        </w:tabs>
        <w:ind w:left="709" w:hanging="709"/>
        <w:rPr>
          <w:rFonts w:ascii="Arial" w:hAnsi="Arial" w:cs="Arial"/>
          <w:sz w:val="24"/>
          <w:szCs w:val="24"/>
        </w:rPr>
      </w:pPr>
    </w:p>
    <w:p w:rsidR="00495C48" w:rsidRPr="0088486A" w:rsidRDefault="00495C48" w:rsidP="00495C48">
      <w:pPr>
        <w:pStyle w:val="NoSpacing"/>
        <w:tabs>
          <w:tab w:val="left" w:pos="709"/>
        </w:tabs>
        <w:ind w:left="709" w:hanging="709"/>
        <w:rPr>
          <w:rFonts w:ascii="Arial" w:hAnsi="Arial" w:cs="Arial"/>
          <w:sz w:val="24"/>
          <w:szCs w:val="24"/>
        </w:rPr>
      </w:pPr>
      <w:r>
        <w:rPr>
          <w:rFonts w:ascii="Arial" w:hAnsi="Arial" w:cs="Arial"/>
          <w:sz w:val="24"/>
          <w:szCs w:val="24"/>
        </w:rPr>
        <w:t>11.4</w:t>
      </w:r>
      <w:r>
        <w:rPr>
          <w:rFonts w:ascii="Arial" w:hAnsi="Arial" w:cs="Arial"/>
          <w:sz w:val="24"/>
          <w:szCs w:val="24"/>
        </w:rPr>
        <w:tab/>
      </w:r>
      <w:r w:rsidRPr="0088486A">
        <w:rPr>
          <w:rFonts w:ascii="Arial" w:hAnsi="Arial" w:cs="Arial"/>
          <w:sz w:val="24"/>
          <w:szCs w:val="24"/>
        </w:rPr>
        <w:t>We discussed this with officers and</w:t>
      </w:r>
      <w:r>
        <w:rPr>
          <w:rFonts w:ascii="Arial" w:hAnsi="Arial" w:cs="Arial"/>
          <w:sz w:val="24"/>
          <w:szCs w:val="24"/>
        </w:rPr>
        <w:t>,</w:t>
      </w:r>
      <w:r w:rsidRPr="0088486A">
        <w:rPr>
          <w:rFonts w:ascii="Arial" w:hAnsi="Arial" w:cs="Arial"/>
          <w:sz w:val="24"/>
          <w:szCs w:val="24"/>
        </w:rPr>
        <w:t xml:space="preserve"> whil</w:t>
      </w:r>
      <w:r>
        <w:rPr>
          <w:rFonts w:ascii="Arial" w:hAnsi="Arial" w:cs="Arial"/>
          <w:sz w:val="24"/>
          <w:szCs w:val="24"/>
        </w:rPr>
        <w:t>e</w:t>
      </w:r>
      <w:r w:rsidRPr="0088486A">
        <w:rPr>
          <w:rFonts w:ascii="Arial" w:hAnsi="Arial" w:cs="Arial"/>
          <w:sz w:val="24"/>
          <w:szCs w:val="24"/>
        </w:rPr>
        <w:t xml:space="preserve"> there may have been a lack of resource at some stages</w:t>
      </w:r>
      <w:r>
        <w:rPr>
          <w:rFonts w:ascii="Arial" w:hAnsi="Arial" w:cs="Arial"/>
          <w:sz w:val="24"/>
          <w:szCs w:val="24"/>
        </w:rPr>
        <w:t>,</w:t>
      </w:r>
      <w:r w:rsidRPr="0088486A">
        <w:rPr>
          <w:rFonts w:ascii="Arial" w:hAnsi="Arial" w:cs="Arial"/>
          <w:sz w:val="24"/>
          <w:szCs w:val="24"/>
        </w:rPr>
        <w:t xml:space="preserve"> recent appointments and the active links that officers have with developers and other agencies reassured us that there is no lack of skills or understanding that is preventing developments from being pursued.</w:t>
      </w:r>
    </w:p>
    <w:p w:rsidR="00E00BB1" w:rsidRDefault="00E00BB1">
      <w:pPr>
        <w:rPr>
          <w:rFonts w:ascii="Arial" w:hAnsi="Arial" w:cs="Arial"/>
          <w:sz w:val="24"/>
          <w:szCs w:val="24"/>
        </w:rPr>
      </w:pPr>
      <w:r>
        <w:rPr>
          <w:rFonts w:ascii="Arial" w:hAnsi="Arial" w:cs="Arial"/>
          <w:sz w:val="24"/>
          <w:szCs w:val="24"/>
        </w:rPr>
        <w:br w:type="page"/>
      </w:r>
    </w:p>
    <w:p w:rsidR="00495C48" w:rsidRPr="000B5FFC" w:rsidRDefault="00495C48" w:rsidP="00495C48">
      <w:pPr>
        <w:pStyle w:val="NoSpacing"/>
        <w:tabs>
          <w:tab w:val="left" w:pos="709"/>
        </w:tabs>
        <w:rPr>
          <w:rFonts w:ascii="Arial" w:hAnsi="Arial" w:cs="Arial"/>
          <w:b/>
          <w:sz w:val="24"/>
          <w:szCs w:val="24"/>
        </w:rPr>
      </w:pPr>
      <w:r>
        <w:rPr>
          <w:rFonts w:ascii="Arial" w:hAnsi="Arial" w:cs="Arial"/>
          <w:b/>
          <w:sz w:val="24"/>
          <w:szCs w:val="24"/>
        </w:rPr>
        <w:lastRenderedPageBreak/>
        <w:t>12</w:t>
      </w:r>
      <w:r w:rsidRPr="000B5FFC">
        <w:rPr>
          <w:rFonts w:ascii="Arial" w:hAnsi="Arial" w:cs="Arial"/>
          <w:b/>
          <w:sz w:val="24"/>
          <w:szCs w:val="24"/>
        </w:rPr>
        <w:t>.</w:t>
      </w:r>
      <w:r w:rsidRPr="000B5FFC">
        <w:rPr>
          <w:rFonts w:ascii="Arial" w:hAnsi="Arial" w:cs="Arial"/>
          <w:b/>
          <w:sz w:val="24"/>
          <w:szCs w:val="24"/>
        </w:rPr>
        <w:tab/>
      </w:r>
      <w:r w:rsidRPr="000B5FFC">
        <w:rPr>
          <w:rFonts w:ascii="Arial" w:hAnsi="Arial" w:cs="Arial"/>
          <w:b/>
          <w:sz w:val="24"/>
          <w:szCs w:val="24"/>
          <w:u w:val="single"/>
        </w:rPr>
        <w:t>Social Housing Grant</w:t>
      </w:r>
    </w:p>
    <w:p w:rsidR="00495C48" w:rsidRPr="0088486A" w:rsidRDefault="00495C48" w:rsidP="00495C48">
      <w:pPr>
        <w:pStyle w:val="NoSpacing"/>
        <w:rPr>
          <w:rFonts w:ascii="Arial" w:hAnsi="Arial" w:cs="Arial"/>
          <w:sz w:val="24"/>
          <w:szCs w:val="24"/>
        </w:rPr>
      </w:pPr>
    </w:p>
    <w:p w:rsidR="00495C48" w:rsidRPr="0088486A" w:rsidRDefault="00495C48" w:rsidP="00495C48">
      <w:pPr>
        <w:pStyle w:val="NoSpacing"/>
        <w:ind w:left="709" w:hanging="709"/>
        <w:rPr>
          <w:rFonts w:ascii="Arial" w:hAnsi="Arial" w:cs="Arial"/>
          <w:sz w:val="24"/>
          <w:szCs w:val="24"/>
        </w:rPr>
      </w:pPr>
      <w:r>
        <w:rPr>
          <w:rFonts w:ascii="Arial" w:hAnsi="Arial" w:cs="Arial"/>
          <w:sz w:val="24"/>
          <w:szCs w:val="24"/>
        </w:rPr>
        <w:t>12.1</w:t>
      </w:r>
      <w:r>
        <w:rPr>
          <w:rFonts w:ascii="Arial" w:hAnsi="Arial" w:cs="Arial"/>
          <w:sz w:val="24"/>
          <w:szCs w:val="24"/>
        </w:rPr>
        <w:tab/>
      </w:r>
      <w:r w:rsidRPr="0088486A">
        <w:rPr>
          <w:rFonts w:ascii="Arial" w:hAnsi="Arial" w:cs="Arial"/>
          <w:sz w:val="24"/>
          <w:szCs w:val="24"/>
        </w:rPr>
        <w:t xml:space="preserve">We were advised by Lyn </w:t>
      </w:r>
      <w:proofErr w:type="spellStart"/>
      <w:r w:rsidRPr="0088486A">
        <w:rPr>
          <w:rFonts w:ascii="Arial" w:hAnsi="Arial" w:cs="Arial"/>
          <w:sz w:val="24"/>
          <w:szCs w:val="24"/>
        </w:rPr>
        <w:t>Hambidge</w:t>
      </w:r>
      <w:proofErr w:type="spellEnd"/>
      <w:r w:rsidRPr="0088486A">
        <w:rPr>
          <w:rFonts w:ascii="Arial" w:hAnsi="Arial" w:cs="Arial"/>
          <w:sz w:val="24"/>
          <w:szCs w:val="24"/>
        </w:rPr>
        <w:t>, Pembrokeshire County Council</w:t>
      </w:r>
      <w:r>
        <w:rPr>
          <w:rFonts w:ascii="Arial" w:hAnsi="Arial" w:cs="Arial"/>
          <w:sz w:val="24"/>
          <w:szCs w:val="24"/>
        </w:rPr>
        <w:t>’s</w:t>
      </w:r>
      <w:r w:rsidRPr="0088486A">
        <w:rPr>
          <w:rFonts w:ascii="Arial" w:hAnsi="Arial" w:cs="Arial"/>
          <w:sz w:val="24"/>
          <w:szCs w:val="24"/>
        </w:rPr>
        <w:t xml:space="preserve"> Head of Housing </w:t>
      </w:r>
      <w:proofErr w:type="gramStart"/>
      <w:r w:rsidRPr="0088486A">
        <w:rPr>
          <w:rFonts w:ascii="Arial" w:hAnsi="Arial" w:cs="Arial"/>
          <w:sz w:val="24"/>
          <w:szCs w:val="24"/>
        </w:rPr>
        <w:t>Commissioning</w:t>
      </w:r>
      <w:r>
        <w:rPr>
          <w:rFonts w:ascii="Arial" w:hAnsi="Arial" w:cs="Arial"/>
          <w:sz w:val="24"/>
          <w:szCs w:val="24"/>
        </w:rPr>
        <w:t>,</w:t>
      </w:r>
      <w:r w:rsidRPr="0088486A">
        <w:rPr>
          <w:rFonts w:ascii="Arial" w:hAnsi="Arial" w:cs="Arial"/>
          <w:sz w:val="24"/>
          <w:szCs w:val="24"/>
        </w:rPr>
        <w:t xml:space="preserve"> that</w:t>
      </w:r>
      <w:proofErr w:type="gramEnd"/>
      <w:r w:rsidRPr="0088486A">
        <w:rPr>
          <w:rFonts w:ascii="Arial" w:hAnsi="Arial" w:cs="Arial"/>
          <w:sz w:val="24"/>
          <w:szCs w:val="24"/>
        </w:rPr>
        <w:t xml:space="preserve"> the Social Housing Grant programme is much reduced from what it provided a year or so ago and the finance available is unlikely to improve.</w:t>
      </w:r>
      <w:r w:rsidRPr="0088486A">
        <w:rPr>
          <w:rStyle w:val="FootnoteReference"/>
          <w:rFonts w:ascii="Arial" w:hAnsi="Arial" w:cs="Arial"/>
          <w:sz w:val="24"/>
          <w:szCs w:val="24"/>
        </w:rPr>
        <w:footnoteReference w:id="21"/>
      </w:r>
    </w:p>
    <w:p w:rsidR="00495C48" w:rsidRPr="0088486A" w:rsidRDefault="00495C48" w:rsidP="00495C48">
      <w:pPr>
        <w:pStyle w:val="NoSpacing"/>
        <w:ind w:left="709"/>
        <w:rPr>
          <w:rFonts w:ascii="Arial" w:hAnsi="Arial" w:cs="Arial"/>
          <w:sz w:val="24"/>
          <w:szCs w:val="24"/>
        </w:rPr>
      </w:pPr>
    </w:p>
    <w:p w:rsidR="00495C48" w:rsidRPr="0088486A" w:rsidRDefault="00495C48" w:rsidP="00495C48">
      <w:pPr>
        <w:pStyle w:val="NoSpacing"/>
        <w:ind w:left="709" w:hanging="709"/>
        <w:rPr>
          <w:rFonts w:ascii="Arial" w:hAnsi="Arial" w:cs="Arial"/>
          <w:sz w:val="24"/>
          <w:szCs w:val="24"/>
        </w:rPr>
      </w:pPr>
      <w:r>
        <w:rPr>
          <w:rFonts w:ascii="Arial" w:hAnsi="Arial" w:cs="Arial"/>
          <w:sz w:val="24"/>
          <w:szCs w:val="24"/>
        </w:rPr>
        <w:t>12.2</w:t>
      </w:r>
      <w:r>
        <w:rPr>
          <w:rFonts w:ascii="Arial" w:hAnsi="Arial" w:cs="Arial"/>
          <w:sz w:val="24"/>
          <w:szCs w:val="24"/>
        </w:rPr>
        <w:tab/>
      </w:r>
      <w:r w:rsidRPr="0088486A">
        <w:rPr>
          <w:rFonts w:ascii="Arial" w:hAnsi="Arial" w:cs="Arial"/>
          <w:sz w:val="24"/>
          <w:szCs w:val="24"/>
        </w:rPr>
        <w:t>The Rural Housing Enabler and both Housing Associations advised that on top of this reduced provision the grant programme isn’t working in the National Park because of the higher land values which are above the Welsh Government Accept</w:t>
      </w:r>
      <w:r>
        <w:rPr>
          <w:rFonts w:ascii="Arial" w:hAnsi="Arial" w:cs="Arial"/>
          <w:sz w:val="24"/>
          <w:szCs w:val="24"/>
        </w:rPr>
        <w:t>able Cost Guidelines (ACG).</w:t>
      </w:r>
    </w:p>
    <w:p w:rsidR="00495C48" w:rsidRPr="0088486A" w:rsidRDefault="00495C48" w:rsidP="00495C48">
      <w:pPr>
        <w:pStyle w:val="NoSpacing"/>
        <w:ind w:left="709"/>
        <w:rPr>
          <w:rFonts w:ascii="Arial" w:hAnsi="Arial" w:cs="Arial"/>
          <w:sz w:val="24"/>
          <w:szCs w:val="24"/>
        </w:rPr>
      </w:pPr>
    </w:p>
    <w:p w:rsidR="00495C48" w:rsidRPr="0088486A" w:rsidRDefault="00495C48" w:rsidP="00495C48">
      <w:pPr>
        <w:pStyle w:val="NoSpacing"/>
        <w:ind w:left="709" w:hanging="709"/>
        <w:rPr>
          <w:rFonts w:ascii="Arial" w:hAnsi="Arial" w:cs="Arial"/>
          <w:sz w:val="24"/>
          <w:szCs w:val="24"/>
        </w:rPr>
      </w:pPr>
      <w:r>
        <w:rPr>
          <w:rFonts w:ascii="Arial" w:hAnsi="Arial" w:cs="Arial"/>
          <w:sz w:val="24"/>
          <w:szCs w:val="24"/>
        </w:rPr>
        <w:t>12.3</w:t>
      </w:r>
      <w:r>
        <w:rPr>
          <w:rFonts w:ascii="Arial" w:hAnsi="Arial" w:cs="Arial"/>
          <w:sz w:val="24"/>
          <w:szCs w:val="24"/>
        </w:rPr>
        <w:tab/>
      </w:r>
      <w:r w:rsidRPr="0088486A">
        <w:rPr>
          <w:rFonts w:ascii="Arial" w:hAnsi="Arial" w:cs="Arial"/>
          <w:sz w:val="24"/>
          <w:szCs w:val="24"/>
        </w:rPr>
        <w:t>This was confirmed by the Welsh Local Government Association who pointed out that whil</w:t>
      </w:r>
      <w:r>
        <w:rPr>
          <w:rFonts w:ascii="Arial" w:hAnsi="Arial" w:cs="Arial"/>
          <w:sz w:val="24"/>
          <w:szCs w:val="24"/>
        </w:rPr>
        <w:t>e</w:t>
      </w:r>
      <w:r w:rsidRPr="0088486A">
        <w:rPr>
          <w:rFonts w:ascii="Arial" w:hAnsi="Arial" w:cs="Arial"/>
          <w:sz w:val="24"/>
          <w:szCs w:val="24"/>
        </w:rPr>
        <w:t xml:space="preserve"> the Welsh Government’s Acceptable Cost Guidance figures are provided as guidance on the likely acceptability of scheme costs for Welsh Government social housing grant (SHG) purposes government expects that the majority are capable of being produced at or below ACG. </w:t>
      </w:r>
      <w:r>
        <w:rPr>
          <w:rFonts w:ascii="Arial" w:hAnsi="Arial" w:cs="Arial"/>
          <w:sz w:val="24"/>
          <w:szCs w:val="24"/>
        </w:rPr>
        <w:t xml:space="preserve"> </w:t>
      </w:r>
      <w:r w:rsidRPr="0088486A">
        <w:rPr>
          <w:rFonts w:ascii="Arial" w:hAnsi="Arial" w:cs="Arial"/>
          <w:sz w:val="24"/>
          <w:szCs w:val="24"/>
        </w:rPr>
        <w:t>In any case cost over 120% will not be met by W</w:t>
      </w:r>
      <w:r>
        <w:rPr>
          <w:rFonts w:ascii="Arial" w:hAnsi="Arial" w:cs="Arial"/>
          <w:sz w:val="24"/>
          <w:szCs w:val="24"/>
        </w:rPr>
        <w:t xml:space="preserve">elsh </w:t>
      </w:r>
      <w:r w:rsidRPr="0088486A">
        <w:rPr>
          <w:rFonts w:ascii="Arial" w:hAnsi="Arial" w:cs="Arial"/>
          <w:sz w:val="24"/>
          <w:szCs w:val="24"/>
        </w:rPr>
        <w:t>G</w:t>
      </w:r>
      <w:r>
        <w:rPr>
          <w:rFonts w:ascii="Arial" w:hAnsi="Arial" w:cs="Arial"/>
          <w:sz w:val="24"/>
          <w:szCs w:val="24"/>
        </w:rPr>
        <w:t>overnment</w:t>
      </w:r>
      <w:r w:rsidRPr="0088486A">
        <w:rPr>
          <w:rFonts w:ascii="Arial" w:hAnsi="Arial" w:cs="Arial"/>
          <w:sz w:val="24"/>
          <w:szCs w:val="24"/>
        </w:rPr>
        <w:t>’s SHG for general needs schemes.</w:t>
      </w:r>
    </w:p>
    <w:p w:rsidR="00495C48" w:rsidRPr="0088486A" w:rsidRDefault="00495C48" w:rsidP="00495C48">
      <w:pPr>
        <w:pStyle w:val="NoSpacing"/>
        <w:ind w:left="709"/>
        <w:rPr>
          <w:rFonts w:ascii="Arial" w:hAnsi="Arial" w:cs="Arial"/>
          <w:sz w:val="24"/>
          <w:szCs w:val="24"/>
        </w:rPr>
      </w:pPr>
    </w:p>
    <w:p w:rsidR="00495C48" w:rsidRPr="0088486A" w:rsidRDefault="00495C48" w:rsidP="00495C48">
      <w:pPr>
        <w:pStyle w:val="NoSpacing"/>
        <w:ind w:left="709" w:hanging="709"/>
        <w:rPr>
          <w:rFonts w:ascii="Arial" w:hAnsi="Arial" w:cs="Arial"/>
          <w:sz w:val="24"/>
          <w:szCs w:val="24"/>
        </w:rPr>
      </w:pPr>
      <w:r>
        <w:rPr>
          <w:rFonts w:ascii="Arial" w:hAnsi="Arial" w:cs="Arial"/>
          <w:sz w:val="24"/>
          <w:szCs w:val="24"/>
        </w:rPr>
        <w:t>12.4</w:t>
      </w:r>
      <w:r>
        <w:rPr>
          <w:rFonts w:ascii="Arial" w:hAnsi="Arial" w:cs="Arial"/>
          <w:sz w:val="24"/>
          <w:szCs w:val="24"/>
        </w:rPr>
        <w:tab/>
      </w:r>
      <w:r w:rsidRPr="0088486A">
        <w:rPr>
          <w:rFonts w:ascii="Arial" w:hAnsi="Arial" w:cs="Arial"/>
          <w:sz w:val="24"/>
          <w:szCs w:val="24"/>
        </w:rPr>
        <w:t>It was of note that of the two affordable housing schemes considered and approved by Welsh Government in the Pembrokeshire National Park</w:t>
      </w:r>
      <w:r>
        <w:rPr>
          <w:rFonts w:ascii="Arial" w:hAnsi="Arial" w:cs="Arial"/>
          <w:sz w:val="24"/>
          <w:szCs w:val="24"/>
        </w:rPr>
        <w:t xml:space="preserve"> area</w:t>
      </w:r>
      <w:r w:rsidRPr="0088486A">
        <w:rPr>
          <w:rFonts w:ascii="Arial" w:hAnsi="Arial" w:cs="Arial"/>
          <w:sz w:val="24"/>
          <w:szCs w:val="24"/>
        </w:rPr>
        <w:t xml:space="preserve"> over the past three years</w:t>
      </w:r>
      <w:r>
        <w:rPr>
          <w:rFonts w:ascii="Arial" w:hAnsi="Arial" w:cs="Arial"/>
          <w:sz w:val="24"/>
          <w:szCs w:val="24"/>
        </w:rPr>
        <w:t>,</w:t>
      </w:r>
      <w:r w:rsidRPr="0088486A">
        <w:rPr>
          <w:rFonts w:ascii="Arial" w:hAnsi="Arial" w:cs="Arial"/>
          <w:sz w:val="24"/>
          <w:szCs w:val="24"/>
        </w:rPr>
        <w:t xml:space="preserve"> both were above the ACG level.</w:t>
      </w:r>
    </w:p>
    <w:p w:rsidR="00495C48" w:rsidRPr="0088486A" w:rsidRDefault="00495C48" w:rsidP="00495C48">
      <w:pPr>
        <w:pStyle w:val="NoSpacing"/>
        <w:ind w:left="709"/>
        <w:rPr>
          <w:rFonts w:ascii="Arial" w:hAnsi="Arial" w:cs="Arial"/>
          <w:sz w:val="24"/>
          <w:szCs w:val="24"/>
        </w:rPr>
      </w:pPr>
    </w:p>
    <w:p w:rsidR="00495C48" w:rsidRPr="0088486A" w:rsidRDefault="00495C48" w:rsidP="00495C48">
      <w:pPr>
        <w:pStyle w:val="NoSpacing"/>
        <w:ind w:left="709" w:hanging="709"/>
        <w:rPr>
          <w:rFonts w:ascii="Arial" w:hAnsi="Arial" w:cs="Arial"/>
          <w:sz w:val="24"/>
          <w:szCs w:val="24"/>
        </w:rPr>
      </w:pPr>
      <w:r>
        <w:rPr>
          <w:rFonts w:ascii="Arial" w:hAnsi="Arial" w:cs="Arial"/>
          <w:sz w:val="24"/>
          <w:szCs w:val="24"/>
        </w:rPr>
        <w:t>12.5</w:t>
      </w:r>
      <w:r>
        <w:rPr>
          <w:rFonts w:ascii="Arial" w:hAnsi="Arial" w:cs="Arial"/>
          <w:sz w:val="24"/>
          <w:szCs w:val="24"/>
        </w:rPr>
        <w:tab/>
      </w:r>
      <w:r w:rsidRPr="0088486A">
        <w:rPr>
          <w:rFonts w:ascii="Arial" w:hAnsi="Arial" w:cs="Arial"/>
          <w:sz w:val="24"/>
          <w:szCs w:val="24"/>
        </w:rPr>
        <w:t xml:space="preserve">In addition it is considered by Housing Associations to be more expensive to build in the </w:t>
      </w:r>
      <w:r>
        <w:rPr>
          <w:rFonts w:ascii="Arial" w:hAnsi="Arial" w:cs="Arial"/>
          <w:sz w:val="24"/>
          <w:szCs w:val="24"/>
        </w:rPr>
        <w:t xml:space="preserve">National </w:t>
      </w:r>
      <w:r w:rsidRPr="0088486A">
        <w:rPr>
          <w:rFonts w:ascii="Arial" w:hAnsi="Arial" w:cs="Arial"/>
          <w:sz w:val="24"/>
          <w:szCs w:val="24"/>
        </w:rPr>
        <w:t>Park because of the Authority’s design requirements.  Acceptable Cost Guidelines have been insufficient to cover these costs and delays incurred with projects while a case is made to the Welsh Government for additional funds.</w:t>
      </w:r>
    </w:p>
    <w:p w:rsidR="00495C48" w:rsidRPr="0088486A" w:rsidRDefault="00495C48" w:rsidP="00495C48">
      <w:pPr>
        <w:pStyle w:val="NoSpacing"/>
        <w:ind w:left="709"/>
        <w:rPr>
          <w:rFonts w:ascii="Arial" w:hAnsi="Arial" w:cs="Arial"/>
          <w:sz w:val="24"/>
          <w:szCs w:val="24"/>
        </w:rPr>
      </w:pPr>
    </w:p>
    <w:p w:rsidR="00495C48" w:rsidRPr="0088486A" w:rsidRDefault="00495C48" w:rsidP="00495C48">
      <w:pPr>
        <w:pStyle w:val="NoSpacing"/>
        <w:ind w:left="709" w:hanging="709"/>
        <w:rPr>
          <w:rFonts w:ascii="Arial" w:hAnsi="Arial" w:cs="Arial"/>
          <w:sz w:val="24"/>
          <w:szCs w:val="24"/>
        </w:rPr>
      </w:pPr>
      <w:r>
        <w:rPr>
          <w:rFonts w:ascii="Arial" w:hAnsi="Arial" w:cs="Arial"/>
          <w:sz w:val="24"/>
          <w:szCs w:val="24"/>
        </w:rPr>
        <w:t>12.6</w:t>
      </w:r>
      <w:r>
        <w:rPr>
          <w:rFonts w:ascii="Arial" w:hAnsi="Arial" w:cs="Arial"/>
          <w:sz w:val="24"/>
          <w:szCs w:val="24"/>
        </w:rPr>
        <w:tab/>
      </w:r>
      <w:r w:rsidRPr="0088486A">
        <w:rPr>
          <w:rFonts w:ascii="Arial" w:hAnsi="Arial" w:cs="Arial"/>
          <w:sz w:val="24"/>
          <w:szCs w:val="24"/>
        </w:rPr>
        <w:t>Officers of the Authority gave evidence of negotiations where less costly solutions, but solutions that are equally acceptable in design terms, had taken place with Housing Associations.  Practical examples of this could be included in a revised Supplementary Planning Guidance.  Additionally commuted sums received could assist with bringing sites forward.</w:t>
      </w:r>
    </w:p>
    <w:p w:rsidR="00495C48" w:rsidRPr="0088486A" w:rsidRDefault="00495C48" w:rsidP="00495C48">
      <w:pPr>
        <w:pStyle w:val="NoSpacing"/>
        <w:ind w:left="709"/>
        <w:rPr>
          <w:rFonts w:ascii="Arial" w:hAnsi="Arial" w:cs="Arial"/>
          <w:sz w:val="24"/>
          <w:szCs w:val="24"/>
        </w:rPr>
      </w:pPr>
    </w:p>
    <w:p w:rsidR="00495C48" w:rsidRPr="0088486A" w:rsidRDefault="00495C48" w:rsidP="00495C48">
      <w:pPr>
        <w:pStyle w:val="NoSpacing"/>
        <w:ind w:left="709" w:hanging="709"/>
        <w:rPr>
          <w:rFonts w:ascii="Arial" w:hAnsi="Arial" w:cs="Arial"/>
          <w:sz w:val="24"/>
          <w:szCs w:val="24"/>
        </w:rPr>
      </w:pPr>
      <w:r>
        <w:rPr>
          <w:rFonts w:ascii="Arial" w:hAnsi="Arial" w:cs="Arial"/>
          <w:sz w:val="24"/>
          <w:szCs w:val="24"/>
        </w:rPr>
        <w:t>12.7</w:t>
      </w:r>
      <w:r>
        <w:rPr>
          <w:rFonts w:ascii="Arial" w:hAnsi="Arial" w:cs="Arial"/>
          <w:sz w:val="24"/>
          <w:szCs w:val="24"/>
        </w:rPr>
        <w:tab/>
      </w:r>
      <w:r w:rsidRPr="0088486A">
        <w:rPr>
          <w:rFonts w:ascii="Arial" w:hAnsi="Arial" w:cs="Arial"/>
          <w:sz w:val="24"/>
          <w:szCs w:val="24"/>
        </w:rPr>
        <w:t>The building programme of Registered Social Landlords (Housing Associations) has a significant impact on the delivery of affordable housing in Pembrokeshire.</w:t>
      </w:r>
      <w:r>
        <w:rPr>
          <w:rFonts w:ascii="Arial" w:hAnsi="Arial" w:cs="Arial"/>
          <w:sz w:val="24"/>
          <w:szCs w:val="24"/>
        </w:rPr>
        <w:t xml:space="preserve"> </w:t>
      </w:r>
      <w:r w:rsidRPr="0088486A">
        <w:rPr>
          <w:rFonts w:ascii="Arial" w:hAnsi="Arial" w:cs="Arial"/>
          <w:sz w:val="24"/>
          <w:szCs w:val="24"/>
        </w:rPr>
        <w:t xml:space="preserve"> Lyn </w:t>
      </w:r>
      <w:proofErr w:type="spellStart"/>
      <w:r w:rsidRPr="0088486A">
        <w:rPr>
          <w:rFonts w:ascii="Arial" w:hAnsi="Arial" w:cs="Arial"/>
          <w:sz w:val="24"/>
          <w:szCs w:val="24"/>
        </w:rPr>
        <w:t>Hambidge</w:t>
      </w:r>
      <w:proofErr w:type="spellEnd"/>
      <w:r w:rsidRPr="0088486A">
        <w:rPr>
          <w:rFonts w:ascii="Arial" w:hAnsi="Arial" w:cs="Arial"/>
          <w:sz w:val="24"/>
          <w:szCs w:val="24"/>
        </w:rPr>
        <w:t>, Head of Housing Commissioning</w:t>
      </w:r>
      <w:r>
        <w:rPr>
          <w:rFonts w:ascii="Arial" w:hAnsi="Arial" w:cs="Arial"/>
          <w:sz w:val="24"/>
          <w:szCs w:val="24"/>
        </w:rPr>
        <w:t>,</w:t>
      </w:r>
      <w:r w:rsidRPr="0088486A">
        <w:rPr>
          <w:rFonts w:ascii="Arial" w:hAnsi="Arial" w:cs="Arial"/>
          <w:sz w:val="24"/>
          <w:szCs w:val="24"/>
        </w:rPr>
        <w:t xml:space="preserve"> provided a profile of affordable housing completions using social housing grant support from 2009 to 2012. </w:t>
      </w:r>
      <w:r>
        <w:rPr>
          <w:rFonts w:ascii="Arial" w:hAnsi="Arial" w:cs="Arial"/>
          <w:sz w:val="24"/>
          <w:szCs w:val="24"/>
        </w:rPr>
        <w:t xml:space="preserve"> (Attached at Appendix 6 is a profile reflecting the position in Wales </w:t>
      </w:r>
      <w:proofErr w:type="gramStart"/>
      <w:r>
        <w:rPr>
          <w:rFonts w:ascii="Arial" w:hAnsi="Arial" w:cs="Arial"/>
          <w:sz w:val="24"/>
          <w:szCs w:val="24"/>
        </w:rPr>
        <w:t>generally.</w:t>
      </w:r>
      <w:proofErr w:type="gramEnd"/>
      <w:r>
        <w:rPr>
          <w:rFonts w:ascii="Arial" w:hAnsi="Arial" w:cs="Arial"/>
          <w:sz w:val="24"/>
          <w:szCs w:val="24"/>
        </w:rPr>
        <w:t>)</w:t>
      </w:r>
    </w:p>
    <w:p w:rsidR="00495C48" w:rsidRDefault="00495C48" w:rsidP="00495C48">
      <w:pPr>
        <w:pStyle w:val="NoSpacing"/>
        <w:ind w:left="709"/>
        <w:rPr>
          <w:rFonts w:ascii="Arial" w:hAnsi="Arial" w:cs="Arial"/>
          <w:sz w:val="24"/>
          <w:szCs w:val="24"/>
        </w:rPr>
      </w:pPr>
    </w:p>
    <w:tbl>
      <w:tblPr>
        <w:tblStyle w:val="TableGrid"/>
        <w:tblW w:w="0" w:type="auto"/>
        <w:tblInd w:w="735" w:type="dxa"/>
        <w:tblLook w:val="04A0" w:firstRow="1" w:lastRow="0" w:firstColumn="1" w:lastColumn="0" w:noHBand="0" w:noVBand="1"/>
      </w:tblPr>
      <w:tblGrid>
        <w:gridCol w:w="1900"/>
        <w:gridCol w:w="1939"/>
        <w:gridCol w:w="1939"/>
        <w:gridCol w:w="1793"/>
      </w:tblGrid>
      <w:tr w:rsidR="00495C48" w:rsidRPr="0088486A" w:rsidTr="00495C48">
        <w:tc>
          <w:tcPr>
            <w:tcW w:w="1900" w:type="dxa"/>
          </w:tcPr>
          <w:p w:rsidR="00495C48" w:rsidRPr="0088486A" w:rsidRDefault="00495C48" w:rsidP="00495C48">
            <w:pPr>
              <w:pStyle w:val="NoSpacing"/>
              <w:ind w:left="709"/>
              <w:rPr>
                <w:rFonts w:ascii="Arial" w:hAnsi="Arial" w:cs="Arial"/>
                <w:sz w:val="24"/>
                <w:szCs w:val="24"/>
              </w:rPr>
            </w:pPr>
          </w:p>
        </w:tc>
        <w:tc>
          <w:tcPr>
            <w:tcW w:w="1939" w:type="dxa"/>
          </w:tcPr>
          <w:p w:rsidR="00495C48" w:rsidRPr="0088486A" w:rsidRDefault="00495C48" w:rsidP="00495C48">
            <w:pPr>
              <w:pStyle w:val="NoSpacing"/>
              <w:ind w:left="709"/>
              <w:rPr>
                <w:rFonts w:ascii="Arial" w:hAnsi="Arial" w:cs="Arial"/>
                <w:sz w:val="24"/>
                <w:szCs w:val="24"/>
              </w:rPr>
            </w:pPr>
            <w:r w:rsidRPr="0088486A">
              <w:rPr>
                <w:rFonts w:ascii="Arial" w:hAnsi="Arial" w:cs="Arial"/>
                <w:sz w:val="24"/>
                <w:szCs w:val="24"/>
              </w:rPr>
              <w:t>2009/10</w:t>
            </w:r>
          </w:p>
        </w:tc>
        <w:tc>
          <w:tcPr>
            <w:tcW w:w="1939" w:type="dxa"/>
          </w:tcPr>
          <w:p w:rsidR="00495C48" w:rsidRPr="0088486A" w:rsidRDefault="00495C48" w:rsidP="00495C48">
            <w:pPr>
              <w:pStyle w:val="NoSpacing"/>
              <w:ind w:left="709"/>
              <w:rPr>
                <w:rFonts w:ascii="Arial" w:hAnsi="Arial" w:cs="Arial"/>
                <w:sz w:val="24"/>
                <w:szCs w:val="24"/>
              </w:rPr>
            </w:pPr>
            <w:r w:rsidRPr="0088486A">
              <w:rPr>
                <w:rFonts w:ascii="Arial" w:hAnsi="Arial" w:cs="Arial"/>
                <w:sz w:val="24"/>
                <w:szCs w:val="24"/>
              </w:rPr>
              <w:t>2010/11</w:t>
            </w:r>
          </w:p>
        </w:tc>
        <w:tc>
          <w:tcPr>
            <w:tcW w:w="1793" w:type="dxa"/>
          </w:tcPr>
          <w:p w:rsidR="00495C48" w:rsidRPr="0088486A" w:rsidRDefault="00495C48" w:rsidP="00495C48">
            <w:pPr>
              <w:pStyle w:val="NoSpacing"/>
              <w:ind w:left="709"/>
              <w:rPr>
                <w:rFonts w:ascii="Arial" w:hAnsi="Arial" w:cs="Arial"/>
                <w:sz w:val="24"/>
                <w:szCs w:val="24"/>
              </w:rPr>
            </w:pPr>
            <w:r w:rsidRPr="0088486A">
              <w:rPr>
                <w:rFonts w:ascii="Arial" w:hAnsi="Arial" w:cs="Arial"/>
                <w:sz w:val="24"/>
                <w:szCs w:val="24"/>
              </w:rPr>
              <w:t>2011/12</w:t>
            </w:r>
          </w:p>
        </w:tc>
      </w:tr>
      <w:tr w:rsidR="00495C48" w:rsidRPr="0088486A" w:rsidTr="00495C48">
        <w:tc>
          <w:tcPr>
            <w:tcW w:w="1900" w:type="dxa"/>
          </w:tcPr>
          <w:p w:rsidR="00495C48" w:rsidRPr="0088486A" w:rsidRDefault="00495C48" w:rsidP="00495C48">
            <w:pPr>
              <w:pStyle w:val="NoSpacing"/>
              <w:ind w:left="709"/>
              <w:rPr>
                <w:rFonts w:ascii="Arial" w:hAnsi="Arial" w:cs="Arial"/>
                <w:sz w:val="24"/>
                <w:szCs w:val="24"/>
              </w:rPr>
            </w:pPr>
            <w:r w:rsidRPr="0088486A">
              <w:rPr>
                <w:rFonts w:ascii="Arial" w:hAnsi="Arial" w:cs="Arial"/>
                <w:sz w:val="24"/>
                <w:szCs w:val="24"/>
              </w:rPr>
              <w:t>PCNPA</w:t>
            </w:r>
          </w:p>
        </w:tc>
        <w:tc>
          <w:tcPr>
            <w:tcW w:w="1939" w:type="dxa"/>
          </w:tcPr>
          <w:p w:rsidR="00495C48" w:rsidRPr="0088486A" w:rsidRDefault="00495C48" w:rsidP="00495C48">
            <w:pPr>
              <w:pStyle w:val="NoSpacing"/>
              <w:ind w:left="709"/>
              <w:rPr>
                <w:rFonts w:ascii="Arial" w:hAnsi="Arial" w:cs="Arial"/>
                <w:sz w:val="24"/>
                <w:szCs w:val="24"/>
              </w:rPr>
            </w:pPr>
            <w:r w:rsidRPr="0088486A">
              <w:rPr>
                <w:rFonts w:ascii="Arial" w:hAnsi="Arial" w:cs="Arial"/>
                <w:sz w:val="24"/>
                <w:szCs w:val="24"/>
              </w:rPr>
              <w:t>11</w:t>
            </w:r>
          </w:p>
        </w:tc>
        <w:tc>
          <w:tcPr>
            <w:tcW w:w="1939" w:type="dxa"/>
          </w:tcPr>
          <w:p w:rsidR="00495C48" w:rsidRPr="0088486A" w:rsidRDefault="00495C48" w:rsidP="00495C48">
            <w:pPr>
              <w:pStyle w:val="NoSpacing"/>
              <w:ind w:left="709"/>
              <w:rPr>
                <w:rFonts w:ascii="Arial" w:hAnsi="Arial" w:cs="Arial"/>
                <w:sz w:val="24"/>
                <w:szCs w:val="24"/>
              </w:rPr>
            </w:pPr>
            <w:r w:rsidRPr="0088486A">
              <w:rPr>
                <w:rFonts w:ascii="Arial" w:hAnsi="Arial" w:cs="Arial"/>
                <w:sz w:val="24"/>
                <w:szCs w:val="24"/>
              </w:rPr>
              <w:t>3</w:t>
            </w:r>
          </w:p>
        </w:tc>
        <w:tc>
          <w:tcPr>
            <w:tcW w:w="1793" w:type="dxa"/>
          </w:tcPr>
          <w:p w:rsidR="00495C48" w:rsidRPr="0088486A" w:rsidRDefault="00495C48" w:rsidP="00495C48">
            <w:pPr>
              <w:pStyle w:val="NoSpacing"/>
              <w:ind w:left="709"/>
              <w:rPr>
                <w:rFonts w:ascii="Arial" w:hAnsi="Arial" w:cs="Arial"/>
                <w:sz w:val="24"/>
                <w:szCs w:val="24"/>
              </w:rPr>
            </w:pPr>
            <w:r w:rsidRPr="0088486A">
              <w:rPr>
                <w:rFonts w:ascii="Arial" w:hAnsi="Arial" w:cs="Arial"/>
                <w:sz w:val="24"/>
                <w:szCs w:val="24"/>
              </w:rPr>
              <w:t>0</w:t>
            </w:r>
          </w:p>
        </w:tc>
      </w:tr>
      <w:tr w:rsidR="00495C48" w:rsidRPr="0088486A" w:rsidTr="00495C48">
        <w:tc>
          <w:tcPr>
            <w:tcW w:w="1900" w:type="dxa"/>
          </w:tcPr>
          <w:p w:rsidR="00495C48" w:rsidRPr="0088486A" w:rsidRDefault="00495C48" w:rsidP="00495C48">
            <w:pPr>
              <w:pStyle w:val="NoSpacing"/>
              <w:ind w:left="709"/>
              <w:rPr>
                <w:rFonts w:ascii="Arial" w:hAnsi="Arial" w:cs="Arial"/>
                <w:sz w:val="24"/>
                <w:szCs w:val="24"/>
              </w:rPr>
            </w:pPr>
            <w:r w:rsidRPr="0088486A">
              <w:rPr>
                <w:rFonts w:ascii="Arial" w:hAnsi="Arial" w:cs="Arial"/>
                <w:sz w:val="24"/>
                <w:szCs w:val="24"/>
              </w:rPr>
              <w:t>PCC</w:t>
            </w:r>
          </w:p>
        </w:tc>
        <w:tc>
          <w:tcPr>
            <w:tcW w:w="1939" w:type="dxa"/>
          </w:tcPr>
          <w:p w:rsidR="00495C48" w:rsidRPr="0088486A" w:rsidRDefault="00495C48" w:rsidP="00495C48">
            <w:pPr>
              <w:pStyle w:val="NoSpacing"/>
              <w:ind w:left="709"/>
              <w:rPr>
                <w:rFonts w:ascii="Arial" w:hAnsi="Arial" w:cs="Arial"/>
                <w:sz w:val="24"/>
                <w:szCs w:val="24"/>
              </w:rPr>
            </w:pPr>
            <w:r w:rsidRPr="0088486A">
              <w:rPr>
                <w:rFonts w:ascii="Arial" w:hAnsi="Arial" w:cs="Arial"/>
                <w:sz w:val="24"/>
                <w:szCs w:val="24"/>
              </w:rPr>
              <w:t>111</w:t>
            </w:r>
          </w:p>
        </w:tc>
        <w:tc>
          <w:tcPr>
            <w:tcW w:w="1939" w:type="dxa"/>
          </w:tcPr>
          <w:p w:rsidR="00495C48" w:rsidRPr="0088486A" w:rsidRDefault="00495C48" w:rsidP="00495C48">
            <w:pPr>
              <w:pStyle w:val="NoSpacing"/>
              <w:ind w:left="709"/>
              <w:rPr>
                <w:rFonts w:ascii="Arial" w:hAnsi="Arial" w:cs="Arial"/>
                <w:sz w:val="24"/>
                <w:szCs w:val="24"/>
              </w:rPr>
            </w:pPr>
            <w:r w:rsidRPr="0088486A">
              <w:rPr>
                <w:rFonts w:ascii="Arial" w:hAnsi="Arial" w:cs="Arial"/>
                <w:sz w:val="24"/>
                <w:szCs w:val="24"/>
              </w:rPr>
              <w:t>103</w:t>
            </w:r>
          </w:p>
        </w:tc>
        <w:tc>
          <w:tcPr>
            <w:tcW w:w="1793" w:type="dxa"/>
          </w:tcPr>
          <w:p w:rsidR="00495C48" w:rsidRPr="0088486A" w:rsidRDefault="00495C48" w:rsidP="00495C48">
            <w:pPr>
              <w:pStyle w:val="NoSpacing"/>
              <w:ind w:left="709"/>
              <w:rPr>
                <w:rFonts w:ascii="Arial" w:hAnsi="Arial" w:cs="Arial"/>
                <w:sz w:val="24"/>
                <w:szCs w:val="24"/>
              </w:rPr>
            </w:pPr>
            <w:r w:rsidRPr="0088486A">
              <w:rPr>
                <w:rFonts w:ascii="Arial" w:hAnsi="Arial" w:cs="Arial"/>
                <w:sz w:val="24"/>
                <w:szCs w:val="24"/>
              </w:rPr>
              <w:t>18</w:t>
            </w:r>
          </w:p>
        </w:tc>
      </w:tr>
    </w:tbl>
    <w:p w:rsidR="00495C48" w:rsidRPr="0088486A" w:rsidRDefault="00495C48" w:rsidP="00495C48">
      <w:pPr>
        <w:pStyle w:val="NoSpacing"/>
        <w:tabs>
          <w:tab w:val="left" w:pos="709"/>
        </w:tabs>
        <w:ind w:left="709" w:hanging="709"/>
        <w:rPr>
          <w:rFonts w:ascii="Arial" w:hAnsi="Arial" w:cs="Arial"/>
          <w:sz w:val="24"/>
          <w:szCs w:val="24"/>
        </w:rPr>
      </w:pPr>
    </w:p>
    <w:p w:rsidR="00495C48" w:rsidRPr="0088486A" w:rsidRDefault="00495C48" w:rsidP="00495C48">
      <w:pPr>
        <w:pStyle w:val="NoSpacing"/>
        <w:tabs>
          <w:tab w:val="left" w:pos="709"/>
        </w:tabs>
        <w:ind w:left="709" w:hanging="709"/>
        <w:rPr>
          <w:rFonts w:ascii="Arial" w:hAnsi="Arial" w:cs="Arial"/>
          <w:sz w:val="24"/>
          <w:szCs w:val="24"/>
        </w:rPr>
      </w:pPr>
      <w:r>
        <w:rPr>
          <w:rFonts w:ascii="Arial" w:hAnsi="Arial" w:cs="Arial"/>
          <w:sz w:val="24"/>
          <w:szCs w:val="24"/>
        </w:rPr>
        <w:lastRenderedPageBreak/>
        <w:t>12.8</w:t>
      </w:r>
      <w:r>
        <w:rPr>
          <w:rFonts w:ascii="Arial" w:hAnsi="Arial" w:cs="Arial"/>
          <w:sz w:val="24"/>
          <w:szCs w:val="24"/>
        </w:rPr>
        <w:tab/>
      </w:r>
      <w:r w:rsidRPr="0088486A">
        <w:rPr>
          <w:rFonts w:ascii="Arial" w:hAnsi="Arial" w:cs="Arial"/>
          <w:sz w:val="24"/>
          <w:szCs w:val="24"/>
        </w:rPr>
        <w:t>We were also told (e.g. by</w:t>
      </w:r>
      <w:r>
        <w:rPr>
          <w:rFonts w:ascii="Arial" w:hAnsi="Arial" w:cs="Arial"/>
          <w:sz w:val="24"/>
          <w:szCs w:val="24"/>
        </w:rPr>
        <w:t xml:space="preserve"> the</w:t>
      </w:r>
      <w:r w:rsidRPr="0088486A">
        <w:rPr>
          <w:rFonts w:ascii="Arial" w:hAnsi="Arial" w:cs="Arial"/>
          <w:sz w:val="24"/>
          <w:szCs w:val="24"/>
        </w:rPr>
        <w:t xml:space="preserve"> South Meadow Homes </w:t>
      </w:r>
      <w:r>
        <w:rPr>
          <w:rFonts w:ascii="Arial" w:hAnsi="Arial" w:cs="Arial"/>
          <w:sz w:val="24"/>
          <w:szCs w:val="24"/>
        </w:rPr>
        <w:t xml:space="preserve">representative </w:t>
      </w:r>
      <w:r w:rsidRPr="0088486A">
        <w:rPr>
          <w:rFonts w:ascii="Arial" w:hAnsi="Arial" w:cs="Arial"/>
          <w:sz w:val="24"/>
          <w:szCs w:val="24"/>
        </w:rPr>
        <w:t>and others) that the process requires front loading development costs with compliance and other costs which is a disinc</w:t>
      </w:r>
      <w:r>
        <w:rPr>
          <w:rFonts w:ascii="Arial" w:hAnsi="Arial" w:cs="Arial"/>
          <w:sz w:val="24"/>
          <w:szCs w:val="24"/>
        </w:rPr>
        <w:t>entive to looking to develop</w:t>
      </w:r>
      <w:r w:rsidRPr="0088486A">
        <w:rPr>
          <w:rFonts w:ascii="Arial" w:hAnsi="Arial" w:cs="Arial"/>
          <w:sz w:val="24"/>
          <w:szCs w:val="24"/>
        </w:rPr>
        <w:t xml:space="preserve"> in the </w:t>
      </w:r>
      <w:r>
        <w:rPr>
          <w:rFonts w:ascii="Arial" w:hAnsi="Arial" w:cs="Arial"/>
          <w:sz w:val="24"/>
          <w:szCs w:val="24"/>
        </w:rPr>
        <w:t>National Park area.</w:t>
      </w:r>
    </w:p>
    <w:p w:rsidR="00495C48" w:rsidRPr="0088486A" w:rsidRDefault="00495C48" w:rsidP="00495C48">
      <w:pPr>
        <w:pStyle w:val="NoSpacing"/>
        <w:tabs>
          <w:tab w:val="left" w:pos="709"/>
        </w:tabs>
        <w:ind w:left="709" w:hanging="709"/>
        <w:rPr>
          <w:rFonts w:ascii="Arial" w:hAnsi="Arial" w:cs="Arial"/>
          <w:sz w:val="24"/>
          <w:szCs w:val="24"/>
        </w:rPr>
      </w:pPr>
    </w:p>
    <w:p w:rsidR="00495C48" w:rsidRPr="0088486A" w:rsidRDefault="00495C48" w:rsidP="00495C48">
      <w:pPr>
        <w:pStyle w:val="NoSpacing"/>
        <w:tabs>
          <w:tab w:val="left" w:pos="709"/>
        </w:tabs>
        <w:ind w:left="709" w:hanging="709"/>
        <w:rPr>
          <w:rFonts w:ascii="Arial" w:hAnsi="Arial" w:cs="Arial"/>
          <w:sz w:val="24"/>
          <w:szCs w:val="24"/>
        </w:rPr>
      </w:pPr>
      <w:r>
        <w:rPr>
          <w:rFonts w:ascii="Arial" w:hAnsi="Arial" w:cs="Arial"/>
          <w:sz w:val="24"/>
          <w:szCs w:val="24"/>
        </w:rPr>
        <w:t>12.9</w:t>
      </w:r>
      <w:r>
        <w:rPr>
          <w:rFonts w:ascii="Arial" w:hAnsi="Arial" w:cs="Arial"/>
          <w:sz w:val="24"/>
          <w:szCs w:val="24"/>
        </w:rPr>
        <w:tab/>
      </w:r>
      <w:r w:rsidRPr="0088486A">
        <w:rPr>
          <w:rFonts w:ascii="Arial" w:hAnsi="Arial" w:cs="Arial"/>
          <w:sz w:val="24"/>
          <w:szCs w:val="24"/>
        </w:rPr>
        <w:t xml:space="preserve">We asked whether it matters if affordable housing is not developed in the </w:t>
      </w:r>
      <w:r>
        <w:rPr>
          <w:rFonts w:ascii="Arial" w:hAnsi="Arial" w:cs="Arial"/>
          <w:sz w:val="24"/>
          <w:szCs w:val="24"/>
        </w:rPr>
        <w:t xml:space="preserve">National </w:t>
      </w:r>
      <w:r w:rsidRPr="0088486A">
        <w:rPr>
          <w:rFonts w:ascii="Arial" w:hAnsi="Arial" w:cs="Arial"/>
          <w:sz w:val="24"/>
          <w:szCs w:val="24"/>
        </w:rPr>
        <w:t>Park</w:t>
      </w:r>
      <w:r>
        <w:rPr>
          <w:rFonts w:ascii="Arial" w:hAnsi="Arial" w:cs="Arial"/>
          <w:sz w:val="24"/>
          <w:szCs w:val="24"/>
        </w:rPr>
        <w:t xml:space="preserve"> area</w:t>
      </w:r>
      <w:r w:rsidRPr="0088486A">
        <w:rPr>
          <w:rFonts w:ascii="Arial" w:hAnsi="Arial" w:cs="Arial"/>
          <w:sz w:val="24"/>
          <w:szCs w:val="24"/>
        </w:rPr>
        <w:t xml:space="preserve"> if it can be developed elsewhere in Pembrokeshire.  The response of Pembrokeshire Count</w:t>
      </w:r>
      <w:r>
        <w:rPr>
          <w:rFonts w:ascii="Arial" w:hAnsi="Arial" w:cs="Arial"/>
          <w:sz w:val="24"/>
          <w:szCs w:val="24"/>
        </w:rPr>
        <w:t>y Council as housing authority wa</w:t>
      </w:r>
      <w:r w:rsidRPr="0088486A">
        <w:rPr>
          <w:rFonts w:ascii="Arial" w:hAnsi="Arial" w:cs="Arial"/>
          <w:sz w:val="24"/>
          <w:szCs w:val="24"/>
        </w:rPr>
        <w:t>s that it does matter because we have a duty to support all, not just some communities.  This view is supported by the Authority’s Local Development Plan policies.</w:t>
      </w:r>
    </w:p>
    <w:p w:rsidR="00495C48" w:rsidRPr="0088486A" w:rsidRDefault="00495C48" w:rsidP="00495C48">
      <w:pPr>
        <w:pStyle w:val="NoSpacing"/>
        <w:tabs>
          <w:tab w:val="left" w:pos="709"/>
        </w:tabs>
        <w:ind w:left="709" w:hanging="709"/>
        <w:rPr>
          <w:rFonts w:ascii="Arial" w:hAnsi="Arial" w:cs="Arial"/>
          <w:sz w:val="24"/>
          <w:szCs w:val="24"/>
        </w:rPr>
      </w:pPr>
    </w:p>
    <w:p w:rsidR="00495C48" w:rsidRPr="0088486A" w:rsidRDefault="00495C48" w:rsidP="00495C48">
      <w:pPr>
        <w:pStyle w:val="NoSpacing"/>
        <w:tabs>
          <w:tab w:val="left" w:pos="709"/>
        </w:tabs>
        <w:ind w:left="709" w:hanging="709"/>
        <w:rPr>
          <w:rFonts w:ascii="Arial" w:hAnsi="Arial" w:cs="Arial"/>
          <w:sz w:val="24"/>
          <w:szCs w:val="24"/>
        </w:rPr>
      </w:pPr>
      <w:r>
        <w:rPr>
          <w:rFonts w:ascii="Arial" w:hAnsi="Arial" w:cs="Arial"/>
          <w:sz w:val="24"/>
          <w:szCs w:val="24"/>
        </w:rPr>
        <w:t>12.10</w:t>
      </w:r>
      <w:r>
        <w:rPr>
          <w:rFonts w:ascii="Arial" w:hAnsi="Arial" w:cs="Arial"/>
          <w:sz w:val="24"/>
          <w:szCs w:val="24"/>
        </w:rPr>
        <w:tab/>
      </w:r>
      <w:r w:rsidRPr="0088486A">
        <w:rPr>
          <w:rFonts w:ascii="Arial" w:hAnsi="Arial" w:cs="Arial"/>
          <w:sz w:val="24"/>
          <w:szCs w:val="24"/>
        </w:rPr>
        <w:t>With the recent ministerial changes in Welsh Government where planning has been put together with housing and regeneration as part of the same portfolio and initial indications from the Minister that he intends to place homes at the centre of all functions in his department, including affordable housing, there is an opportunity to engage and lobby on a number of the issue</w:t>
      </w:r>
      <w:r>
        <w:rPr>
          <w:rFonts w:ascii="Arial" w:hAnsi="Arial" w:cs="Arial"/>
          <w:sz w:val="24"/>
          <w:szCs w:val="24"/>
        </w:rPr>
        <w:t>s</w:t>
      </w:r>
      <w:r w:rsidRPr="0088486A">
        <w:rPr>
          <w:rFonts w:ascii="Arial" w:hAnsi="Arial" w:cs="Arial"/>
          <w:sz w:val="24"/>
          <w:szCs w:val="24"/>
        </w:rPr>
        <w:t xml:space="preserve"> identified by our work.</w:t>
      </w:r>
    </w:p>
    <w:p w:rsidR="00495C48" w:rsidRPr="0088486A" w:rsidRDefault="00495C48" w:rsidP="00495C48">
      <w:pPr>
        <w:pStyle w:val="NoSpacing"/>
        <w:ind w:left="709"/>
        <w:rPr>
          <w:rFonts w:ascii="Arial" w:hAnsi="Arial" w:cs="Arial"/>
          <w:sz w:val="24"/>
          <w:szCs w:val="24"/>
        </w:rPr>
      </w:pPr>
    </w:p>
    <w:p w:rsidR="00495C48" w:rsidRPr="0088486A" w:rsidRDefault="00495C48" w:rsidP="00495C48">
      <w:pPr>
        <w:pStyle w:val="NoSpacing"/>
        <w:ind w:left="709" w:hanging="709"/>
        <w:rPr>
          <w:rFonts w:ascii="Arial" w:hAnsi="Arial" w:cs="Arial"/>
          <w:sz w:val="24"/>
          <w:szCs w:val="24"/>
        </w:rPr>
      </w:pPr>
      <w:r>
        <w:rPr>
          <w:rFonts w:ascii="Arial" w:hAnsi="Arial" w:cs="Arial"/>
          <w:sz w:val="24"/>
          <w:szCs w:val="24"/>
        </w:rPr>
        <w:t>12.11</w:t>
      </w:r>
      <w:r>
        <w:rPr>
          <w:rFonts w:ascii="Arial" w:hAnsi="Arial" w:cs="Arial"/>
          <w:sz w:val="24"/>
          <w:szCs w:val="24"/>
        </w:rPr>
        <w:tab/>
        <w:t xml:space="preserve">Since the completion of the evidence-gathering sessions, </w:t>
      </w:r>
      <w:r w:rsidRPr="00FD43F0">
        <w:rPr>
          <w:rFonts w:ascii="Arial" w:hAnsi="Arial" w:cs="Arial"/>
          <w:sz w:val="24"/>
          <w:szCs w:val="24"/>
        </w:rPr>
        <w:t>W</w:t>
      </w:r>
      <w:r>
        <w:rPr>
          <w:rFonts w:ascii="Arial" w:hAnsi="Arial" w:cs="Arial"/>
          <w:sz w:val="24"/>
          <w:szCs w:val="24"/>
        </w:rPr>
        <w:t xml:space="preserve">elsh </w:t>
      </w:r>
      <w:r w:rsidRPr="00FD43F0">
        <w:rPr>
          <w:rFonts w:ascii="Arial" w:hAnsi="Arial" w:cs="Arial"/>
          <w:sz w:val="24"/>
          <w:szCs w:val="24"/>
        </w:rPr>
        <w:t>G</w:t>
      </w:r>
      <w:r>
        <w:rPr>
          <w:rFonts w:ascii="Arial" w:hAnsi="Arial" w:cs="Arial"/>
          <w:sz w:val="24"/>
          <w:szCs w:val="24"/>
        </w:rPr>
        <w:t>overnment has published a</w:t>
      </w:r>
      <w:r w:rsidRPr="00FD43F0">
        <w:rPr>
          <w:rFonts w:ascii="Arial" w:hAnsi="Arial" w:cs="Arial"/>
          <w:sz w:val="24"/>
          <w:szCs w:val="24"/>
        </w:rPr>
        <w:t xml:space="preserve"> </w:t>
      </w:r>
      <w:r>
        <w:rPr>
          <w:rFonts w:ascii="Arial" w:hAnsi="Arial" w:cs="Arial"/>
          <w:sz w:val="24"/>
          <w:szCs w:val="24"/>
        </w:rPr>
        <w:t>c</w:t>
      </w:r>
      <w:r w:rsidRPr="00FD43F0">
        <w:rPr>
          <w:rFonts w:ascii="Arial" w:hAnsi="Arial" w:cs="Arial"/>
          <w:sz w:val="24"/>
          <w:szCs w:val="24"/>
        </w:rPr>
        <w:t>onsultation</w:t>
      </w:r>
      <w:r w:rsidRPr="0088486A">
        <w:rPr>
          <w:rFonts w:ascii="Arial" w:hAnsi="Arial" w:cs="Arial"/>
          <w:sz w:val="24"/>
          <w:szCs w:val="24"/>
        </w:rPr>
        <w:t xml:space="preserve"> </w:t>
      </w:r>
      <w:r>
        <w:rPr>
          <w:rFonts w:ascii="Arial" w:hAnsi="Arial" w:cs="Arial"/>
          <w:sz w:val="24"/>
          <w:szCs w:val="24"/>
        </w:rPr>
        <w:t>document</w:t>
      </w:r>
      <w:r w:rsidRPr="0088486A">
        <w:rPr>
          <w:rFonts w:ascii="Arial" w:hAnsi="Arial" w:cs="Arial"/>
          <w:sz w:val="24"/>
          <w:szCs w:val="24"/>
        </w:rPr>
        <w:t xml:space="preserve"> “Taking the Long View – the draft policy statement for Protected Landscapes in Wales</w:t>
      </w:r>
      <w:r>
        <w:rPr>
          <w:rFonts w:ascii="Arial" w:hAnsi="Arial" w:cs="Arial"/>
          <w:sz w:val="24"/>
          <w:szCs w:val="24"/>
        </w:rPr>
        <w:t>”</w:t>
      </w:r>
      <w:r>
        <w:rPr>
          <w:rStyle w:val="FootnoteReference"/>
          <w:rFonts w:ascii="Arial" w:hAnsi="Arial" w:cs="Arial"/>
          <w:sz w:val="24"/>
          <w:szCs w:val="24"/>
        </w:rPr>
        <w:footnoteReference w:id="22"/>
      </w:r>
      <w:r>
        <w:rPr>
          <w:rFonts w:ascii="Arial" w:hAnsi="Arial" w:cs="Arial"/>
          <w:sz w:val="24"/>
          <w:szCs w:val="24"/>
        </w:rPr>
        <w:t>, which</w:t>
      </w:r>
      <w:r w:rsidRPr="0088486A">
        <w:rPr>
          <w:rFonts w:ascii="Arial" w:hAnsi="Arial" w:cs="Arial"/>
          <w:sz w:val="24"/>
          <w:szCs w:val="24"/>
        </w:rPr>
        <w:t xml:space="preserve"> suggests that “Adherence to conservative </w:t>
      </w:r>
      <w:r w:rsidRPr="0088486A">
        <w:rPr>
          <w:rFonts w:ascii="Arial" w:hAnsi="Arial" w:cs="Arial"/>
          <w:i/>
          <w:sz w:val="24"/>
          <w:szCs w:val="24"/>
        </w:rPr>
        <w:t>sic</w:t>
      </w:r>
      <w:r w:rsidRPr="0088486A">
        <w:rPr>
          <w:rFonts w:ascii="Arial" w:hAnsi="Arial" w:cs="Arial"/>
          <w:sz w:val="24"/>
          <w:szCs w:val="24"/>
        </w:rPr>
        <w:t xml:space="preserve"> (presumably ‘conservation’) principles may not always be desirable”</w:t>
      </w:r>
      <w:r>
        <w:rPr>
          <w:rFonts w:ascii="Arial" w:hAnsi="Arial" w:cs="Arial"/>
          <w:sz w:val="24"/>
          <w:szCs w:val="24"/>
        </w:rPr>
        <w:t xml:space="preserve">. </w:t>
      </w:r>
      <w:r w:rsidRPr="0088486A">
        <w:rPr>
          <w:rFonts w:ascii="Arial" w:hAnsi="Arial" w:cs="Arial"/>
          <w:sz w:val="24"/>
          <w:szCs w:val="24"/>
        </w:rPr>
        <w:t xml:space="preserve"> </w:t>
      </w:r>
      <w:r>
        <w:rPr>
          <w:rFonts w:ascii="Arial" w:hAnsi="Arial" w:cs="Arial"/>
          <w:sz w:val="24"/>
          <w:szCs w:val="24"/>
        </w:rPr>
        <w:t>The document</w:t>
      </w:r>
      <w:r w:rsidRPr="0088486A">
        <w:rPr>
          <w:rFonts w:ascii="Arial" w:hAnsi="Arial" w:cs="Arial"/>
          <w:sz w:val="24"/>
          <w:szCs w:val="24"/>
        </w:rPr>
        <w:t xml:space="preserve"> also says that this has relevance to the priority for increasing affordable housing and that National Parks and A</w:t>
      </w:r>
      <w:r>
        <w:rPr>
          <w:rFonts w:ascii="Arial" w:hAnsi="Arial" w:cs="Arial"/>
          <w:sz w:val="24"/>
          <w:szCs w:val="24"/>
        </w:rPr>
        <w:t xml:space="preserve">reas of </w:t>
      </w:r>
      <w:r w:rsidRPr="0088486A">
        <w:rPr>
          <w:rFonts w:ascii="Arial" w:hAnsi="Arial" w:cs="Arial"/>
          <w:sz w:val="24"/>
          <w:szCs w:val="24"/>
        </w:rPr>
        <w:t>O</w:t>
      </w:r>
      <w:r>
        <w:rPr>
          <w:rFonts w:ascii="Arial" w:hAnsi="Arial" w:cs="Arial"/>
          <w:sz w:val="24"/>
          <w:szCs w:val="24"/>
        </w:rPr>
        <w:t xml:space="preserve">utstanding </w:t>
      </w:r>
      <w:r w:rsidRPr="0088486A">
        <w:rPr>
          <w:rFonts w:ascii="Arial" w:hAnsi="Arial" w:cs="Arial"/>
          <w:sz w:val="24"/>
          <w:szCs w:val="24"/>
        </w:rPr>
        <w:t>N</w:t>
      </w:r>
      <w:r>
        <w:rPr>
          <w:rFonts w:ascii="Arial" w:hAnsi="Arial" w:cs="Arial"/>
          <w:sz w:val="24"/>
          <w:szCs w:val="24"/>
        </w:rPr>
        <w:t xml:space="preserve">atural </w:t>
      </w:r>
      <w:r w:rsidRPr="0088486A">
        <w:rPr>
          <w:rFonts w:ascii="Arial" w:hAnsi="Arial" w:cs="Arial"/>
          <w:sz w:val="24"/>
          <w:szCs w:val="24"/>
        </w:rPr>
        <w:t>B</w:t>
      </w:r>
      <w:r>
        <w:rPr>
          <w:rFonts w:ascii="Arial" w:hAnsi="Arial" w:cs="Arial"/>
          <w:sz w:val="24"/>
          <w:szCs w:val="24"/>
        </w:rPr>
        <w:t>eauty “</w:t>
      </w:r>
      <w:r w:rsidRPr="0088486A">
        <w:rPr>
          <w:rFonts w:ascii="Arial" w:hAnsi="Arial" w:cs="Arial"/>
          <w:sz w:val="24"/>
          <w:szCs w:val="24"/>
        </w:rPr>
        <w:t>can be the mechanism for collaboration and networking” to “innovate and work through solutions”.</w:t>
      </w:r>
    </w:p>
    <w:p w:rsidR="00495C48" w:rsidRPr="0088486A" w:rsidRDefault="00495C48" w:rsidP="00495C48">
      <w:pPr>
        <w:pStyle w:val="NoSpacing"/>
        <w:ind w:left="709"/>
        <w:rPr>
          <w:rFonts w:ascii="Arial" w:hAnsi="Arial" w:cs="Arial"/>
          <w:sz w:val="24"/>
          <w:szCs w:val="24"/>
        </w:rPr>
      </w:pPr>
    </w:p>
    <w:p w:rsidR="00495C48" w:rsidRPr="000B5FFC" w:rsidRDefault="00495C48" w:rsidP="00495C48">
      <w:pPr>
        <w:pStyle w:val="NoSpacing"/>
        <w:ind w:left="709" w:hanging="709"/>
        <w:rPr>
          <w:rFonts w:ascii="Arial" w:hAnsi="Arial" w:cs="Arial"/>
          <w:b/>
          <w:sz w:val="24"/>
          <w:szCs w:val="24"/>
        </w:rPr>
      </w:pPr>
      <w:r>
        <w:rPr>
          <w:rFonts w:ascii="Arial" w:hAnsi="Arial" w:cs="Arial"/>
          <w:sz w:val="24"/>
          <w:szCs w:val="24"/>
        </w:rPr>
        <w:t>12.12</w:t>
      </w:r>
      <w:r>
        <w:rPr>
          <w:rFonts w:ascii="Arial" w:hAnsi="Arial" w:cs="Arial"/>
          <w:sz w:val="24"/>
          <w:szCs w:val="24"/>
        </w:rPr>
        <w:tab/>
      </w:r>
      <w:r w:rsidRPr="000B5FFC">
        <w:rPr>
          <w:rFonts w:ascii="Arial" w:hAnsi="Arial" w:cs="Arial"/>
          <w:b/>
          <w:sz w:val="24"/>
          <w:szCs w:val="24"/>
        </w:rPr>
        <w:t>Recommendation:</w:t>
      </w:r>
    </w:p>
    <w:p w:rsidR="00495C48" w:rsidRPr="000B5FFC" w:rsidRDefault="00495C48" w:rsidP="00495C48">
      <w:pPr>
        <w:pStyle w:val="NoSpacing"/>
        <w:ind w:left="709"/>
        <w:rPr>
          <w:rFonts w:ascii="Arial" w:hAnsi="Arial" w:cs="Arial"/>
          <w:b/>
          <w:sz w:val="24"/>
          <w:szCs w:val="24"/>
        </w:rPr>
      </w:pPr>
      <w:r w:rsidRPr="000B5FFC">
        <w:rPr>
          <w:rFonts w:ascii="Arial" w:hAnsi="Arial" w:cs="Arial"/>
          <w:b/>
          <w:sz w:val="24"/>
          <w:szCs w:val="24"/>
        </w:rPr>
        <w:t>That  a paper is drawn up</w:t>
      </w:r>
      <w:r>
        <w:rPr>
          <w:rFonts w:ascii="Arial" w:hAnsi="Arial" w:cs="Arial"/>
          <w:b/>
          <w:sz w:val="24"/>
          <w:szCs w:val="24"/>
        </w:rPr>
        <w:t xml:space="preserve"> </w:t>
      </w:r>
      <w:r w:rsidRPr="000B5FFC">
        <w:rPr>
          <w:rFonts w:ascii="Arial" w:hAnsi="Arial" w:cs="Arial"/>
          <w:b/>
          <w:sz w:val="24"/>
          <w:szCs w:val="24"/>
        </w:rPr>
        <w:t>incorporating the relevant findings in this report in order to form the basis of an engagement with Welsh Government to seek support and, where necessary, changes in policy to enhance and improve the delivery of affordable housing in the National Parks and other rural areas.</w:t>
      </w:r>
    </w:p>
    <w:p w:rsidR="00495C48" w:rsidRDefault="00495C48" w:rsidP="00495C48">
      <w:pPr>
        <w:pStyle w:val="NoSpacing"/>
        <w:ind w:left="709"/>
        <w:rPr>
          <w:rFonts w:ascii="Arial" w:hAnsi="Arial" w:cs="Arial"/>
          <w:sz w:val="24"/>
          <w:szCs w:val="24"/>
        </w:rPr>
      </w:pPr>
    </w:p>
    <w:p w:rsidR="00495C48" w:rsidRPr="0088486A" w:rsidRDefault="00495C48" w:rsidP="00495C48">
      <w:pPr>
        <w:pStyle w:val="NoSpacing"/>
        <w:ind w:left="709"/>
        <w:rPr>
          <w:rFonts w:ascii="Arial" w:hAnsi="Arial" w:cs="Arial"/>
          <w:sz w:val="24"/>
          <w:szCs w:val="24"/>
        </w:rPr>
      </w:pPr>
    </w:p>
    <w:p w:rsidR="00495C48" w:rsidRPr="000B5FFC" w:rsidRDefault="00495C48" w:rsidP="00495C48">
      <w:pPr>
        <w:pStyle w:val="NoSpacing"/>
        <w:tabs>
          <w:tab w:val="left" w:pos="709"/>
        </w:tabs>
        <w:rPr>
          <w:rFonts w:ascii="Arial" w:hAnsi="Arial" w:cs="Arial"/>
          <w:b/>
          <w:sz w:val="24"/>
          <w:szCs w:val="24"/>
        </w:rPr>
      </w:pPr>
      <w:r>
        <w:rPr>
          <w:rFonts w:ascii="Arial" w:hAnsi="Arial" w:cs="Arial"/>
          <w:b/>
          <w:sz w:val="24"/>
          <w:szCs w:val="24"/>
        </w:rPr>
        <w:t>13</w:t>
      </w:r>
      <w:r w:rsidRPr="000B5FFC">
        <w:rPr>
          <w:rFonts w:ascii="Arial" w:hAnsi="Arial" w:cs="Arial"/>
          <w:b/>
          <w:sz w:val="24"/>
          <w:szCs w:val="24"/>
        </w:rPr>
        <w:t>.</w:t>
      </w:r>
      <w:r w:rsidRPr="000B5FFC">
        <w:rPr>
          <w:rFonts w:ascii="Arial" w:hAnsi="Arial" w:cs="Arial"/>
          <w:b/>
          <w:sz w:val="24"/>
          <w:szCs w:val="24"/>
        </w:rPr>
        <w:tab/>
      </w:r>
      <w:r w:rsidRPr="000B5FFC">
        <w:rPr>
          <w:rFonts w:ascii="Arial" w:hAnsi="Arial" w:cs="Arial"/>
          <w:b/>
          <w:sz w:val="24"/>
          <w:szCs w:val="24"/>
          <w:u w:val="single"/>
        </w:rPr>
        <w:t>Land availability</w:t>
      </w:r>
    </w:p>
    <w:p w:rsidR="00495C48" w:rsidRPr="0088486A" w:rsidRDefault="00495C48" w:rsidP="00495C48">
      <w:pPr>
        <w:pStyle w:val="NoSpacing"/>
        <w:rPr>
          <w:rFonts w:ascii="Arial" w:hAnsi="Arial" w:cs="Arial"/>
          <w:sz w:val="24"/>
          <w:szCs w:val="24"/>
        </w:rPr>
      </w:pPr>
    </w:p>
    <w:p w:rsidR="00495C48" w:rsidRDefault="00495C48" w:rsidP="00495C48">
      <w:pPr>
        <w:pStyle w:val="NoSpacing"/>
        <w:ind w:left="709" w:hanging="709"/>
        <w:rPr>
          <w:rFonts w:ascii="Arial" w:hAnsi="Arial" w:cs="Arial"/>
          <w:sz w:val="24"/>
          <w:szCs w:val="24"/>
        </w:rPr>
      </w:pPr>
      <w:r>
        <w:rPr>
          <w:rFonts w:ascii="Arial" w:hAnsi="Arial" w:cs="Arial"/>
          <w:sz w:val="24"/>
          <w:szCs w:val="24"/>
        </w:rPr>
        <w:t>13.1</w:t>
      </w:r>
      <w:r>
        <w:rPr>
          <w:rFonts w:ascii="Arial" w:hAnsi="Arial" w:cs="Arial"/>
          <w:sz w:val="24"/>
          <w:szCs w:val="24"/>
        </w:rPr>
        <w:tab/>
      </w:r>
      <w:r w:rsidRPr="0088486A">
        <w:rPr>
          <w:rFonts w:ascii="Arial" w:hAnsi="Arial" w:cs="Arial"/>
          <w:sz w:val="24"/>
          <w:szCs w:val="24"/>
        </w:rPr>
        <w:t>We were told by P</w:t>
      </w:r>
      <w:r>
        <w:rPr>
          <w:rFonts w:ascii="Arial" w:hAnsi="Arial" w:cs="Arial"/>
          <w:sz w:val="24"/>
          <w:szCs w:val="24"/>
        </w:rPr>
        <w:t xml:space="preserve">embrokeshire </w:t>
      </w:r>
      <w:r w:rsidRPr="0088486A">
        <w:rPr>
          <w:rFonts w:ascii="Arial" w:hAnsi="Arial" w:cs="Arial"/>
          <w:sz w:val="24"/>
          <w:szCs w:val="24"/>
        </w:rPr>
        <w:t>C</w:t>
      </w:r>
      <w:r>
        <w:rPr>
          <w:rFonts w:ascii="Arial" w:hAnsi="Arial" w:cs="Arial"/>
          <w:sz w:val="24"/>
          <w:szCs w:val="24"/>
        </w:rPr>
        <w:t xml:space="preserve">ounty </w:t>
      </w:r>
      <w:r w:rsidRPr="0088486A">
        <w:rPr>
          <w:rFonts w:ascii="Arial" w:hAnsi="Arial" w:cs="Arial"/>
          <w:sz w:val="24"/>
          <w:szCs w:val="24"/>
        </w:rPr>
        <w:t>C</w:t>
      </w:r>
      <w:r>
        <w:rPr>
          <w:rFonts w:ascii="Arial" w:hAnsi="Arial" w:cs="Arial"/>
          <w:sz w:val="24"/>
          <w:szCs w:val="24"/>
        </w:rPr>
        <w:t>ouncil officials</w:t>
      </w:r>
      <w:r w:rsidRPr="0088486A">
        <w:rPr>
          <w:rFonts w:ascii="Arial" w:hAnsi="Arial" w:cs="Arial"/>
          <w:sz w:val="24"/>
          <w:szCs w:val="24"/>
        </w:rPr>
        <w:t xml:space="preserve"> that land</w:t>
      </w:r>
      <w:r>
        <w:rPr>
          <w:rFonts w:ascii="Arial" w:hAnsi="Arial" w:cs="Arial"/>
          <w:sz w:val="24"/>
          <w:szCs w:val="24"/>
        </w:rPr>
        <w:t>owners</w:t>
      </w:r>
      <w:r w:rsidRPr="0088486A">
        <w:rPr>
          <w:rFonts w:ascii="Arial" w:hAnsi="Arial" w:cs="Arial"/>
          <w:sz w:val="24"/>
          <w:szCs w:val="24"/>
        </w:rPr>
        <w:t xml:space="preserve"> are intentionally not bringing land forward because the high % affordable housing allocation puts them off.  We need to find a way of encouraging </w:t>
      </w:r>
      <w:r>
        <w:rPr>
          <w:rFonts w:ascii="Arial" w:hAnsi="Arial" w:cs="Arial"/>
          <w:sz w:val="24"/>
          <w:szCs w:val="24"/>
        </w:rPr>
        <w:t>landowners</w:t>
      </w:r>
      <w:r w:rsidRPr="0088486A">
        <w:rPr>
          <w:rFonts w:ascii="Arial" w:hAnsi="Arial" w:cs="Arial"/>
          <w:sz w:val="24"/>
          <w:szCs w:val="24"/>
        </w:rPr>
        <w:t xml:space="preserve"> to come and talk to our officers about our policy and how it is applied</w:t>
      </w:r>
      <w:r>
        <w:rPr>
          <w:rFonts w:ascii="Arial" w:hAnsi="Arial" w:cs="Arial"/>
          <w:sz w:val="24"/>
          <w:szCs w:val="24"/>
        </w:rPr>
        <w:t>.</w:t>
      </w:r>
    </w:p>
    <w:p w:rsidR="00495C48" w:rsidRDefault="00495C48" w:rsidP="00495C48">
      <w:pPr>
        <w:pStyle w:val="NoSpacing"/>
        <w:ind w:left="709" w:hanging="709"/>
        <w:rPr>
          <w:rFonts w:ascii="Arial" w:hAnsi="Arial" w:cs="Arial"/>
          <w:sz w:val="24"/>
          <w:szCs w:val="24"/>
        </w:rPr>
      </w:pPr>
    </w:p>
    <w:p w:rsidR="00495C48" w:rsidRPr="0088486A" w:rsidRDefault="00495C48" w:rsidP="00495C48">
      <w:pPr>
        <w:pStyle w:val="NoSpacing"/>
        <w:ind w:left="709" w:hanging="709"/>
        <w:rPr>
          <w:rFonts w:ascii="Arial" w:hAnsi="Arial" w:cs="Arial"/>
          <w:sz w:val="24"/>
          <w:szCs w:val="24"/>
        </w:rPr>
      </w:pPr>
      <w:r>
        <w:rPr>
          <w:rFonts w:ascii="Arial" w:hAnsi="Arial" w:cs="Arial"/>
          <w:sz w:val="24"/>
          <w:szCs w:val="24"/>
        </w:rPr>
        <w:t>13.2</w:t>
      </w:r>
      <w:r>
        <w:rPr>
          <w:rFonts w:ascii="Arial" w:hAnsi="Arial" w:cs="Arial"/>
          <w:sz w:val="24"/>
          <w:szCs w:val="24"/>
        </w:rPr>
        <w:tab/>
        <w:t xml:space="preserve">It was also noted that the County Council is a significant owner of land within the National Park area, but was not currently bringing such land forward for development.  Council officials gave evidence to the effect that, </w:t>
      </w:r>
      <w:r w:rsidRPr="0088486A">
        <w:rPr>
          <w:rFonts w:ascii="Arial" w:hAnsi="Arial" w:cs="Arial"/>
          <w:sz w:val="24"/>
          <w:szCs w:val="24"/>
        </w:rPr>
        <w:t>whil</w:t>
      </w:r>
      <w:r>
        <w:rPr>
          <w:rFonts w:ascii="Arial" w:hAnsi="Arial" w:cs="Arial"/>
          <w:sz w:val="24"/>
          <w:szCs w:val="24"/>
        </w:rPr>
        <w:t>e</w:t>
      </w:r>
      <w:r w:rsidRPr="0088486A">
        <w:rPr>
          <w:rFonts w:ascii="Arial" w:hAnsi="Arial" w:cs="Arial"/>
          <w:sz w:val="24"/>
          <w:szCs w:val="24"/>
        </w:rPr>
        <w:t xml:space="preserve"> they are motivated to look to the provision of affordable housing they are also duty </w:t>
      </w:r>
      <w:r w:rsidRPr="0088486A">
        <w:rPr>
          <w:rFonts w:ascii="Arial" w:hAnsi="Arial" w:cs="Arial"/>
          <w:sz w:val="24"/>
          <w:szCs w:val="24"/>
        </w:rPr>
        <w:lastRenderedPageBreak/>
        <w:t xml:space="preserve">bound to obtain the best capital receipt which means that land “could not simply be given away” and our policy of seeking to achieve a 50% provision means that these two aims cannot be achieved – so developments do not take place.  </w:t>
      </w:r>
      <w:r>
        <w:rPr>
          <w:rFonts w:ascii="Arial" w:hAnsi="Arial" w:cs="Arial"/>
          <w:sz w:val="24"/>
          <w:szCs w:val="24"/>
        </w:rPr>
        <w:t xml:space="preserve">Officers countered this argument, explaining that, while the Council – as landowners – had to consider the policies and regulations of the day and, therefore, had to seek the best value in terms of the public purse, if it wished to take advantage of its role as housing </w:t>
      </w:r>
      <w:proofErr w:type="gramStart"/>
      <w:r>
        <w:rPr>
          <w:rFonts w:ascii="Arial" w:hAnsi="Arial" w:cs="Arial"/>
          <w:sz w:val="24"/>
          <w:szCs w:val="24"/>
        </w:rPr>
        <w:t>authority,</w:t>
      </w:r>
      <w:proofErr w:type="gramEnd"/>
      <w:r>
        <w:rPr>
          <w:rFonts w:ascii="Arial" w:hAnsi="Arial" w:cs="Arial"/>
          <w:sz w:val="24"/>
          <w:szCs w:val="24"/>
        </w:rPr>
        <w:t xml:space="preserve"> other issues could be factored into the equation when disposing of land.</w:t>
      </w:r>
    </w:p>
    <w:p w:rsidR="00495C48" w:rsidRPr="0088486A" w:rsidRDefault="00495C48" w:rsidP="00495C48">
      <w:pPr>
        <w:pStyle w:val="NoSpacing"/>
        <w:ind w:left="709" w:hanging="709"/>
        <w:rPr>
          <w:rFonts w:ascii="Arial" w:hAnsi="Arial" w:cs="Arial"/>
          <w:sz w:val="24"/>
          <w:szCs w:val="24"/>
        </w:rPr>
      </w:pPr>
    </w:p>
    <w:p w:rsidR="00495C48" w:rsidRPr="0088486A" w:rsidRDefault="00495C48" w:rsidP="00495C48">
      <w:pPr>
        <w:pStyle w:val="NoSpacing"/>
        <w:ind w:left="709" w:hanging="709"/>
        <w:rPr>
          <w:rFonts w:ascii="Arial" w:hAnsi="Arial" w:cs="Arial"/>
          <w:sz w:val="24"/>
          <w:szCs w:val="24"/>
        </w:rPr>
      </w:pPr>
      <w:r>
        <w:rPr>
          <w:rFonts w:ascii="Arial" w:hAnsi="Arial" w:cs="Arial"/>
          <w:sz w:val="24"/>
          <w:szCs w:val="24"/>
        </w:rPr>
        <w:t>13.3</w:t>
      </w:r>
      <w:r>
        <w:rPr>
          <w:rFonts w:ascii="Arial" w:hAnsi="Arial" w:cs="Arial"/>
          <w:sz w:val="24"/>
          <w:szCs w:val="24"/>
        </w:rPr>
        <w:tab/>
        <w:t>It was</w:t>
      </w:r>
      <w:r w:rsidRPr="0088486A">
        <w:rPr>
          <w:rFonts w:ascii="Arial" w:hAnsi="Arial" w:cs="Arial"/>
          <w:sz w:val="24"/>
          <w:szCs w:val="24"/>
        </w:rPr>
        <w:t xml:space="preserve"> said </w:t>
      </w:r>
      <w:r>
        <w:rPr>
          <w:rFonts w:ascii="Arial" w:hAnsi="Arial" w:cs="Arial"/>
          <w:sz w:val="24"/>
          <w:szCs w:val="24"/>
        </w:rPr>
        <w:t xml:space="preserve">to us </w:t>
      </w:r>
      <w:r w:rsidRPr="0088486A">
        <w:rPr>
          <w:rFonts w:ascii="Arial" w:hAnsi="Arial" w:cs="Arial"/>
          <w:sz w:val="24"/>
          <w:szCs w:val="24"/>
        </w:rPr>
        <w:t>that landowners may have unrealistic expectations in that the “hope value” that landowners had was higher than can be realised by developers within the existing policy system the fact is that whilst theoretically land allocated in the plan together with “windfall” applications for residential development is sufficient to meet identified demand the fact of landowner holdback results in the current supply of land being severely limited.</w:t>
      </w:r>
    </w:p>
    <w:p w:rsidR="00495C48" w:rsidRPr="0088486A" w:rsidRDefault="00495C48" w:rsidP="00495C48">
      <w:pPr>
        <w:pStyle w:val="NoSpacing"/>
        <w:ind w:left="709" w:hanging="709"/>
        <w:rPr>
          <w:rFonts w:ascii="Arial" w:hAnsi="Arial" w:cs="Arial"/>
          <w:sz w:val="24"/>
          <w:szCs w:val="24"/>
        </w:rPr>
      </w:pPr>
    </w:p>
    <w:p w:rsidR="00495C48" w:rsidRPr="0088486A" w:rsidRDefault="00495C48" w:rsidP="00495C48">
      <w:pPr>
        <w:pStyle w:val="NoSpacing"/>
        <w:ind w:left="709" w:hanging="709"/>
        <w:rPr>
          <w:rFonts w:ascii="Arial" w:hAnsi="Arial" w:cs="Arial"/>
          <w:sz w:val="24"/>
          <w:szCs w:val="24"/>
        </w:rPr>
      </w:pPr>
      <w:r>
        <w:rPr>
          <w:rFonts w:ascii="Arial" w:hAnsi="Arial" w:cs="Arial"/>
          <w:sz w:val="24"/>
          <w:szCs w:val="24"/>
        </w:rPr>
        <w:t>13.4</w:t>
      </w:r>
      <w:r>
        <w:rPr>
          <w:rFonts w:ascii="Arial" w:hAnsi="Arial" w:cs="Arial"/>
          <w:sz w:val="24"/>
          <w:szCs w:val="24"/>
        </w:rPr>
        <w:tab/>
      </w:r>
      <w:r w:rsidRPr="0088486A">
        <w:rPr>
          <w:rFonts w:ascii="Arial" w:hAnsi="Arial" w:cs="Arial"/>
          <w:sz w:val="24"/>
          <w:szCs w:val="24"/>
        </w:rPr>
        <w:t>We were told that there is a latent supply that could be released if this was not the case and the suggestion was made that we could look at reducing our 50% allocation to encourage more land to be made available for housing development which would increase the number of affordable housing units – albeit on a smaller proportionate basis than the current policy provides.</w:t>
      </w:r>
    </w:p>
    <w:p w:rsidR="00495C48" w:rsidRPr="0088486A" w:rsidRDefault="00495C48" w:rsidP="00495C48">
      <w:pPr>
        <w:pStyle w:val="NoSpacing"/>
        <w:ind w:left="709" w:hanging="709"/>
        <w:rPr>
          <w:rFonts w:ascii="Arial" w:hAnsi="Arial" w:cs="Arial"/>
          <w:sz w:val="24"/>
          <w:szCs w:val="24"/>
        </w:rPr>
      </w:pPr>
    </w:p>
    <w:p w:rsidR="00495C48" w:rsidRPr="0088486A" w:rsidRDefault="00495C48" w:rsidP="00495C48">
      <w:pPr>
        <w:pStyle w:val="NoSpacing"/>
        <w:ind w:left="709" w:hanging="709"/>
        <w:rPr>
          <w:rFonts w:ascii="Arial" w:hAnsi="Arial" w:cs="Arial"/>
          <w:sz w:val="24"/>
          <w:szCs w:val="24"/>
        </w:rPr>
      </w:pPr>
      <w:r>
        <w:rPr>
          <w:rFonts w:ascii="Arial" w:hAnsi="Arial" w:cs="Arial"/>
          <w:sz w:val="24"/>
          <w:szCs w:val="24"/>
        </w:rPr>
        <w:t>13.5</w:t>
      </w:r>
      <w:r>
        <w:rPr>
          <w:rFonts w:ascii="Arial" w:hAnsi="Arial" w:cs="Arial"/>
          <w:sz w:val="24"/>
          <w:szCs w:val="24"/>
        </w:rPr>
        <w:tab/>
      </w:r>
      <w:r w:rsidRPr="0088486A">
        <w:rPr>
          <w:rFonts w:ascii="Arial" w:hAnsi="Arial" w:cs="Arial"/>
          <w:sz w:val="24"/>
          <w:szCs w:val="24"/>
        </w:rPr>
        <w:t xml:space="preserve">It </w:t>
      </w:r>
      <w:r>
        <w:rPr>
          <w:rFonts w:ascii="Arial" w:hAnsi="Arial" w:cs="Arial"/>
          <w:sz w:val="24"/>
          <w:szCs w:val="24"/>
        </w:rPr>
        <w:t>is the case</w:t>
      </w:r>
      <w:r w:rsidRPr="0088486A">
        <w:rPr>
          <w:rFonts w:ascii="Arial" w:hAnsi="Arial" w:cs="Arial"/>
          <w:sz w:val="24"/>
          <w:szCs w:val="24"/>
        </w:rPr>
        <w:t xml:space="preserve"> that circumstances in relation to a development lead to lower proportions via viability assessment and this can be justified – provided that applicants are aware of the possibility, officers genuinely seek to engage and negotiate and that our processes support rather than militate against such a possibility.</w:t>
      </w:r>
    </w:p>
    <w:p w:rsidR="00495C48" w:rsidRPr="0088486A" w:rsidRDefault="00495C48" w:rsidP="00495C48">
      <w:pPr>
        <w:pStyle w:val="NoSpacing"/>
        <w:ind w:left="709" w:hanging="709"/>
        <w:rPr>
          <w:rFonts w:ascii="Arial" w:hAnsi="Arial" w:cs="Arial"/>
          <w:sz w:val="24"/>
          <w:szCs w:val="24"/>
        </w:rPr>
      </w:pPr>
    </w:p>
    <w:p w:rsidR="00495C48" w:rsidRPr="0088486A" w:rsidDel="00072EA1" w:rsidRDefault="00495C48" w:rsidP="00495C48">
      <w:pPr>
        <w:pStyle w:val="NoSpacing"/>
        <w:ind w:left="709" w:hanging="709"/>
        <w:rPr>
          <w:rFonts w:ascii="Arial" w:hAnsi="Arial" w:cs="Arial"/>
          <w:sz w:val="24"/>
          <w:szCs w:val="24"/>
        </w:rPr>
      </w:pPr>
      <w:r>
        <w:rPr>
          <w:rFonts w:ascii="Arial" w:hAnsi="Arial" w:cs="Arial"/>
          <w:sz w:val="24"/>
          <w:szCs w:val="24"/>
        </w:rPr>
        <w:t>13.6</w:t>
      </w:r>
      <w:r>
        <w:rPr>
          <w:rFonts w:ascii="Arial" w:hAnsi="Arial" w:cs="Arial"/>
          <w:sz w:val="24"/>
          <w:szCs w:val="24"/>
        </w:rPr>
        <w:tab/>
      </w:r>
      <w:r w:rsidRPr="0088486A">
        <w:rPr>
          <w:rFonts w:ascii="Arial" w:hAnsi="Arial" w:cs="Arial"/>
          <w:sz w:val="24"/>
          <w:szCs w:val="24"/>
        </w:rPr>
        <w:t>P</w:t>
      </w:r>
      <w:r>
        <w:rPr>
          <w:rFonts w:ascii="Arial" w:hAnsi="Arial" w:cs="Arial"/>
          <w:sz w:val="24"/>
          <w:szCs w:val="24"/>
        </w:rPr>
        <w:t xml:space="preserve">embrokeshire </w:t>
      </w:r>
      <w:r w:rsidRPr="0088486A">
        <w:rPr>
          <w:rFonts w:ascii="Arial" w:hAnsi="Arial" w:cs="Arial"/>
          <w:sz w:val="24"/>
          <w:szCs w:val="24"/>
        </w:rPr>
        <w:t>C</w:t>
      </w:r>
      <w:r>
        <w:rPr>
          <w:rFonts w:ascii="Arial" w:hAnsi="Arial" w:cs="Arial"/>
          <w:sz w:val="24"/>
          <w:szCs w:val="24"/>
        </w:rPr>
        <w:t xml:space="preserve">ounty </w:t>
      </w:r>
      <w:r w:rsidRPr="0088486A">
        <w:rPr>
          <w:rFonts w:ascii="Arial" w:hAnsi="Arial" w:cs="Arial"/>
          <w:sz w:val="24"/>
          <w:szCs w:val="24"/>
        </w:rPr>
        <w:t>C</w:t>
      </w:r>
      <w:r>
        <w:rPr>
          <w:rFonts w:ascii="Arial" w:hAnsi="Arial" w:cs="Arial"/>
          <w:sz w:val="24"/>
          <w:szCs w:val="24"/>
        </w:rPr>
        <w:t>ouncil officials</w:t>
      </w:r>
      <w:r w:rsidRPr="0088486A">
        <w:rPr>
          <w:rFonts w:ascii="Arial" w:hAnsi="Arial" w:cs="Arial"/>
          <w:sz w:val="24"/>
          <w:szCs w:val="24"/>
        </w:rPr>
        <w:t xml:space="preserve"> told us that there were currently no applications being considered on Council owned sites in the National Park </w:t>
      </w:r>
      <w:r>
        <w:rPr>
          <w:rFonts w:ascii="Arial" w:hAnsi="Arial" w:cs="Arial"/>
          <w:sz w:val="24"/>
          <w:szCs w:val="24"/>
        </w:rPr>
        <w:t xml:space="preserve">area </w:t>
      </w:r>
      <w:r w:rsidRPr="0088486A">
        <w:rPr>
          <w:rFonts w:ascii="Arial" w:hAnsi="Arial" w:cs="Arial"/>
          <w:sz w:val="24"/>
          <w:szCs w:val="24"/>
        </w:rPr>
        <w:t>because of current economic conditions and the fact of the high proportion of affordable housing on the allocations required by our policy.</w:t>
      </w:r>
      <w:r>
        <w:rPr>
          <w:rFonts w:ascii="Arial" w:hAnsi="Arial" w:cs="Arial"/>
          <w:sz w:val="24"/>
          <w:szCs w:val="24"/>
        </w:rPr>
        <w:t xml:space="preserve"> </w:t>
      </w:r>
      <w:r w:rsidRPr="0088486A">
        <w:rPr>
          <w:rFonts w:ascii="Arial" w:hAnsi="Arial" w:cs="Arial"/>
          <w:sz w:val="24"/>
          <w:szCs w:val="24"/>
        </w:rPr>
        <w:t xml:space="preserve"> As a consequence developers were simply not interested in developing.</w:t>
      </w:r>
      <w:r>
        <w:rPr>
          <w:rFonts w:ascii="Arial" w:hAnsi="Arial" w:cs="Arial"/>
          <w:sz w:val="24"/>
          <w:szCs w:val="24"/>
        </w:rPr>
        <w:t xml:space="preserve">  </w:t>
      </w:r>
      <w:r w:rsidRPr="0088486A" w:rsidDel="00072EA1">
        <w:rPr>
          <w:rFonts w:ascii="Arial" w:hAnsi="Arial" w:cs="Arial"/>
          <w:sz w:val="24"/>
          <w:szCs w:val="24"/>
        </w:rPr>
        <w:t>Others reinforced this view and suggested very strongly that a reduction in the policy % would act as a stimulus to interest in developing in the PCNPA.  The Housing Associations pointed out that 20% of something was better than 50% of nothing.</w:t>
      </w:r>
    </w:p>
    <w:p w:rsidR="00495C48" w:rsidRPr="0088486A" w:rsidDel="00072EA1" w:rsidRDefault="00495C48" w:rsidP="00495C48">
      <w:pPr>
        <w:pStyle w:val="NoSpacing"/>
        <w:ind w:left="709" w:hanging="709"/>
        <w:rPr>
          <w:rFonts w:ascii="Arial" w:hAnsi="Arial" w:cs="Arial"/>
          <w:sz w:val="24"/>
          <w:szCs w:val="24"/>
        </w:rPr>
      </w:pPr>
    </w:p>
    <w:p w:rsidR="00495C48" w:rsidRDefault="00495C48" w:rsidP="00495C48">
      <w:pPr>
        <w:pStyle w:val="NoSpacing"/>
        <w:ind w:left="709" w:hanging="709"/>
        <w:rPr>
          <w:rFonts w:ascii="Arial" w:hAnsi="Arial" w:cs="Arial"/>
          <w:sz w:val="24"/>
          <w:szCs w:val="24"/>
        </w:rPr>
      </w:pPr>
      <w:r>
        <w:rPr>
          <w:rFonts w:ascii="Arial" w:hAnsi="Arial" w:cs="Arial"/>
          <w:sz w:val="24"/>
          <w:szCs w:val="24"/>
        </w:rPr>
        <w:t>13.7</w:t>
      </w:r>
      <w:r>
        <w:rPr>
          <w:rFonts w:ascii="Arial" w:hAnsi="Arial" w:cs="Arial"/>
          <w:sz w:val="24"/>
          <w:szCs w:val="24"/>
        </w:rPr>
        <w:tab/>
      </w:r>
      <w:r w:rsidRPr="0088486A" w:rsidDel="00072EA1">
        <w:rPr>
          <w:rFonts w:ascii="Arial" w:hAnsi="Arial" w:cs="Arial"/>
          <w:sz w:val="24"/>
          <w:szCs w:val="24"/>
        </w:rPr>
        <w:t xml:space="preserve">It was also suggested that a reduction from the basic 50% target could even be introduced as a temporary or geographically targeted measure. </w:t>
      </w:r>
      <w:r>
        <w:rPr>
          <w:rFonts w:ascii="Arial" w:hAnsi="Arial" w:cs="Arial"/>
          <w:sz w:val="24"/>
          <w:szCs w:val="24"/>
        </w:rPr>
        <w:t xml:space="preserve"> </w:t>
      </w:r>
      <w:r w:rsidRPr="0088486A" w:rsidDel="00072EA1">
        <w:rPr>
          <w:rFonts w:ascii="Arial" w:hAnsi="Arial" w:cs="Arial"/>
          <w:sz w:val="24"/>
          <w:szCs w:val="24"/>
        </w:rPr>
        <w:t>In the view of many witnesses the end result of any such changes would be more affordable housing units than the system is delivering under the current policy.</w:t>
      </w:r>
    </w:p>
    <w:p w:rsidR="00495C48" w:rsidRDefault="00495C48" w:rsidP="00495C48">
      <w:pPr>
        <w:pStyle w:val="NoSpacing"/>
        <w:ind w:left="709" w:hanging="709"/>
        <w:rPr>
          <w:rFonts w:ascii="Arial" w:hAnsi="Arial" w:cs="Arial"/>
          <w:sz w:val="24"/>
          <w:szCs w:val="24"/>
        </w:rPr>
      </w:pPr>
    </w:p>
    <w:p w:rsidR="00495C48" w:rsidRDefault="00495C48" w:rsidP="00495C48">
      <w:pPr>
        <w:pStyle w:val="NoSpacing"/>
        <w:ind w:left="709" w:hanging="709"/>
        <w:rPr>
          <w:rFonts w:ascii="Arial" w:hAnsi="Arial" w:cs="Arial"/>
          <w:sz w:val="24"/>
          <w:szCs w:val="24"/>
        </w:rPr>
      </w:pPr>
      <w:r>
        <w:rPr>
          <w:rFonts w:ascii="Arial" w:hAnsi="Arial" w:cs="Arial"/>
          <w:sz w:val="24"/>
          <w:szCs w:val="24"/>
        </w:rPr>
        <w:t>13.8</w:t>
      </w:r>
      <w:r>
        <w:rPr>
          <w:rFonts w:ascii="Arial" w:hAnsi="Arial" w:cs="Arial"/>
          <w:sz w:val="24"/>
          <w:szCs w:val="24"/>
        </w:rPr>
        <w:tab/>
      </w:r>
      <w:r w:rsidRPr="0088486A">
        <w:rPr>
          <w:rFonts w:ascii="Arial" w:hAnsi="Arial" w:cs="Arial"/>
          <w:sz w:val="24"/>
          <w:szCs w:val="24"/>
        </w:rPr>
        <w:t>The issue of whether there is sufficient land available for development was raised during the sessions</w:t>
      </w:r>
      <w:r>
        <w:rPr>
          <w:rFonts w:ascii="Arial" w:hAnsi="Arial" w:cs="Arial"/>
          <w:sz w:val="24"/>
          <w:szCs w:val="24"/>
        </w:rPr>
        <w:t xml:space="preserve"> and a detailed analysis of how land availability is calculated can be found at Appendix </w:t>
      </w:r>
      <w:r w:rsidRPr="000B5FFC">
        <w:rPr>
          <w:rFonts w:ascii="Arial" w:hAnsi="Arial" w:cs="Arial"/>
          <w:sz w:val="24"/>
          <w:szCs w:val="24"/>
        </w:rPr>
        <w:t>7</w:t>
      </w:r>
      <w:r>
        <w:rPr>
          <w:rFonts w:ascii="Arial" w:hAnsi="Arial" w:cs="Arial"/>
          <w:sz w:val="24"/>
          <w:szCs w:val="24"/>
        </w:rPr>
        <w:t>.</w:t>
      </w:r>
    </w:p>
    <w:p w:rsidR="00495C48" w:rsidRPr="0088486A" w:rsidRDefault="00495C48" w:rsidP="00495C48">
      <w:pPr>
        <w:pStyle w:val="NoSpacing"/>
        <w:ind w:left="709" w:hanging="709"/>
        <w:rPr>
          <w:rFonts w:ascii="Arial" w:hAnsi="Arial" w:cs="Arial"/>
          <w:sz w:val="24"/>
          <w:szCs w:val="24"/>
        </w:rPr>
      </w:pPr>
    </w:p>
    <w:p w:rsidR="00495C48" w:rsidRPr="0088486A" w:rsidRDefault="00495C48" w:rsidP="00495C48">
      <w:pPr>
        <w:pStyle w:val="NoSpacing"/>
        <w:ind w:left="709" w:hanging="709"/>
        <w:rPr>
          <w:rFonts w:ascii="Arial" w:hAnsi="Arial" w:cs="Arial"/>
          <w:sz w:val="24"/>
          <w:szCs w:val="24"/>
        </w:rPr>
      </w:pPr>
      <w:r>
        <w:rPr>
          <w:rFonts w:ascii="Arial" w:hAnsi="Arial" w:cs="Arial"/>
          <w:sz w:val="24"/>
          <w:szCs w:val="24"/>
        </w:rPr>
        <w:t>13.9</w:t>
      </w:r>
      <w:r>
        <w:rPr>
          <w:rFonts w:ascii="Arial" w:hAnsi="Arial" w:cs="Arial"/>
          <w:sz w:val="24"/>
          <w:szCs w:val="24"/>
        </w:rPr>
        <w:tab/>
      </w:r>
      <w:r w:rsidRPr="0088486A">
        <w:rPr>
          <w:rFonts w:ascii="Arial" w:hAnsi="Arial" w:cs="Arial"/>
          <w:sz w:val="24"/>
          <w:szCs w:val="24"/>
        </w:rPr>
        <w:t>We need to be always on the alert for new opportunities for housing development which may not have been available at the time the L</w:t>
      </w:r>
      <w:r>
        <w:rPr>
          <w:rFonts w:ascii="Arial" w:hAnsi="Arial" w:cs="Arial"/>
          <w:sz w:val="24"/>
          <w:szCs w:val="24"/>
        </w:rPr>
        <w:t xml:space="preserve">ocal </w:t>
      </w:r>
      <w:r w:rsidRPr="0088486A">
        <w:rPr>
          <w:rFonts w:ascii="Arial" w:hAnsi="Arial" w:cs="Arial"/>
          <w:sz w:val="24"/>
          <w:szCs w:val="24"/>
        </w:rPr>
        <w:lastRenderedPageBreak/>
        <w:t>D</w:t>
      </w:r>
      <w:r>
        <w:rPr>
          <w:rFonts w:ascii="Arial" w:hAnsi="Arial" w:cs="Arial"/>
          <w:sz w:val="24"/>
          <w:szCs w:val="24"/>
        </w:rPr>
        <w:t xml:space="preserve">evelopment </w:t>
      </w:r>
      <w:r w:rsidRPr="0088486A">
        <w:rPr>
          <w:rFonts w:ascii="Arial" w:hAnsi="Arial" w:cs="Arial"/>
          <w:sz w:val="24"/>
          <w:szCs w:val="24"/>
        </w:rPr>
        <w:t>P</w:t>
      </w:r>
      <w:r>
        <w:rPr>
          <w:rFonts w:ascii="Arial" w:hAnsi="Arial" w:cs="Arial"/>
          <w:sz w:val="24"/>
          <w:szCs w:val="24"/>
        </w:rPr>
        <w:t>lan</w:t>
      </w:r>
      <w:r w:rsidRPr="0088486A">
        <w:rPr>
          <w:rFonts w:ascii="Arial" w:hAnsi="Arial" w:cs="Arial"/>
          <w:sz w:val="24"/>
          <w:szCs w:val="24"/>
        </w:rPr>
        <w:t xml:space="preserve"> was prepared. </w:t>
      </w:r>
      <w:r>
        <w:rPr>
          <w:rFonts w:ascii="Arial" w:hAnsi="Arial" w:cs="Arial"/>
          <w:sz w:val="24"/>
          <w:szCs w:val="24"/>
        </w:rPr>
        <w:t xml:space="preserve"> </w:t>
      </w:r>
      <w:r w:rsidRPr="0088486A">
        <w:rPr>
          <w:rFonts w:ascii="Arial" w:hAnsi="Arial" w:cs="Arial"/>
          <w:sz w:val="24"/>
          <w:szCs w:val="24"/>
        </w:rPr>
        <w:t xml:space="preserve">Officers advise that </w:t>
      </w:r>
      <w:r>
        <w:rPr>
          <w:rFonts w:ascii="Arial" w:hAnsi="Arial" w:cs="Arial"/>
          <w:sz w:val="24"/>
          <w:szCs w:val="24"/>
        </w:rPr>
        <w:t>the specifics as</w:t>
      </w:r>
      <w:r w:rsidRPr="0088486A">
        <w:rPr>
          <w:rFonts w:ascii="Arial" w:hAnsi="Arial" w:cs="Arial"/>
          <w:sz w:val="24"/>
          <w:szCs w:val="24"/>
        </w:rPr>
        <w:t xml:space="preserve"> to how this is happening in this National Park</w:t>
      </w:r>
      <w:r>
        <w:rPr>
          <w:rFonts w:ascii="Arial" w:hAnsi="Arial" w:cs="Arial"/>
          <w:sz w:val="24"/>
          <w:szCs w:val="24"/>
        </w:rPr>
        <w:t xml:space="preserve"> can be found in Appendix </w:t>
      </w:r>
      <w:r w:rsidRPr="000B5FFC">
        <w:rPr>
          <w:rFonts w:ascii="Arial" w:hAnsi="Arial" w:cs="Arial"/>
          <w:sz w:val="24"/>
          <w:szCs w:val="24"/>
        </w:rPr>
        <w:t>7</w:t>
      </w:r>
      <w:r>
        <w:rPr>
          <w:rFonts w:ascii="Arial" w:hAnsi="Arial" w:cs="Arial"/>
          <w:sz w:val="24"/>
          <w:szCs w:val="24"/>
        </w:rPr>
        <w:t>.</w:t>
      </w:r>
    </w:p>
    <w:p w:rsidR="00495C48" w:rsidRPr="0088486A" w:rsidRDefault="00495C48" w:rsidP="00495C48">
      <w:pPr>
        <w:pStyle w:val="NoSpacing"/>
        <w:ind w:left="709" w:hanging="709"/>
        <w:rPr>
          <w:rFonts w:ascii="Arial" w:hAnsi="Arial" w:cs="Arial"/>
          <w:sz w:val="24"/>
          <w:szCs w:val="24"/>
        </w:rPr>
      </w:pPr>
    </w:p>
    <w:p w:rsidR="00495C48" w:rsidRPr="0088486A" w:rsidRDefault="00495C48" w:rsidP="00495C48">
      <w:pPr>
        <w:pStyle w:val="NoSpacing"/>
        <w:ind w:left="709" w:hanging="709"/>
        <w:rPr>
          <w:rFonts w:ascii="Arial" w:hAnsi="Arial" w:cs="Arial"/>
          <w:sz w:val="24"/>
          <w:szCs w:val="24"/>
        </w:rPr>
      </w:pPr>
      <w:r>
        <w:rPr>
          <w:rFonts w:ascii="Arial" w:hAnsi="Arial" w:cs="Arial"/>
          <w:sz w:val="24"/>
          <w:szCs w:val="24"/>
        </w:rPr>
        <w:t>13.10</w:t>
      </w:r>
      <w:r>
        <w:rPr>
          <w:rFonts w:ascii="Arial" w:hAnsi="Arial" w:cs="Arial"/>
          <w:sz w:val="24"/>
          <w:szCs w:val="24"/>
        </w:rPr>
        <w:tab/>
      </w:r>
      <w:r w:rsidRPr="0088486A">
        <w:rPr>
          <w:rFonts w:ascii="Arial" w:hAnsi="Arial" w:cs="Arial"/>
          <w:sz w:val="24"/>
          <w:szCs w:val="24"/>
        </w:rPr>
        <w:t>Officers also refer to Ms Lin Cousins</w:t>
      </w:r>
      <w:r>
        <w:rPr>
          <w:rFonts w:ascii="Arial" w:hAnsi="Arial" w:cs="Arial"/>
          <w:sz w:val="24"/>
          <w:szCs w:val="24"/>
        </w:rPr>
        <w:t>’</w:t>
      </w:r>
      <w:r w:rsidRPr="0088486A">
        <w:rPr>
          <w:rFonts w:ascii="Arial" w:hAnsi="Arial" w:cs="Arial"/>
          <w:sz w:val="24"/>
          <w:szCs w:val="24"/>
        </w:rPr>
        <w:t xml:space="preserve"> review of the marketability of the Authority’s allocations, as this could be a factor in their take up.  Her conclusion was that she believed that all the sites could and would come forward in the future, but there were some things the Authority could do to unlock some of the problems.  (These suggestions</w:t>
      </w:r>
      <w:r>
        <w:rPr>
          <w:rFonts w:ascii="Arial" w:hAnsi="Arial" w:cs="Arial"/>
          <w:sz w:val="24"/>
          <w:szCs w:val="24"/>
        </w:rPr>
        <w:t>, together with others raised during the review process are attached at Appendix 8.  Officers’ advice on whether there is evidence currently in place to action the suggestions is also detailed in that Appendix</w:t>
      </w:r>
      <w:r w:rsidRPr="0088486A">
        <w:rPr>
          <w:rFonts w:ascii="Arial" w:hAnsi="Arial" w:cs="Arial"/>
          <w:sz w:val="24"/>
          <w:szCs w:val="24"/>
        </w:rPr>
        <w:t>.)</w:t>
      </w:r>
    </w:p>
    <w:p w:rsidR="00495C48" w:rsidRPr="0088486A" w:rsidRDefault="00495C48" w:rsidP="00495C48">
      <w:pPr>
        <w:pStyle w:val="NoSpacing"/>
        <w:ind w:left="709" w:hanging="709"/>
        <w:rPr>
          <w:rFonts w:ascii="Arial" w:hAnsi="Arial" w:cs="Arial"/>
          <w:sz w:val="24"/>
          <w:szCs w:val="24"/>
        </w:rPr>
      </w:pPr>
    </w:p>
    <w:p w:rsidR="00495C48" w:rsidRDefault="00495C48" w:rsidP="00495C48">
      <w:pPr>
        <w:pStyle w:val="NoSpacing"/>
        <w:ind w:left="709" w:hanging="709"/>
        <w:rPr>
          <w:rFonts w:ascii="Arial" w:hAnsi="Arial" w:cs="Arial"/>
          <w:b/>
          <w:sz w:val="24"/>
          <w:szCs w:val="24"/>
        </w:rPr>
      </w:pPr>
      <w:r>
        <w:rPr>
          <w:rFonts w:ascii="Arial" w:hAnsi="Arial" w:cs="Arial"/>
          <w:sz w:val="24"/>
          <w:szCs w:val="24"/>
        </w:rPr>
        <w:t>13.11</w:t>
      </w:r>
      <w:r>
        <w:rPr>
          <w:rFonts w:ascii="Arial" w:hAnsi="Arial" w:cs="Arial"/>
          <w:sz w:val="24"/>
          <w:szCs w:val="24"/>
        </w:rPr>
        <w:tab/>
      </w:r>
      <w:r w:rsidRPr="004A36D1">
        <w:rPr>
          <w:rFonts w:ascii="Arial" w:hAnsi="Arial" w:cs="Arial"/>
          <w:b/>
          <w:sz w:val="24"/>
          <w:szCs w:val="24"/>
        </w:rPr>
        <w:t>Recommendation:</w:t>
      </w:r>
    </w:p>
    <w:p w:rsidR="00495C48" w:rsidRPr="004A36D1" w:rsidRDefault="00495C48" w:rsidP="00495C48">
      <w:pPr>
        <w:pStyle w:val="NoSpacing"/>
        <w:ind w:left="709"/>
        <w:rPr>
          <w:rFonts w:ascii="Arial" w:hAnsi="Arial" w:cs="Arial"/>
          <w:b/>
          <w:sz w:val="24"/>
          <w:szCs w:val="24"/>
        </w:rPr>
      </w:pPr>
      <w:r w:rsidRPr="004A36D1">
        <w:rPr>
          <w:rFonts w:ascii="Arial" w:hAnsi="Arial" w:cs="Arial"/>
          <w:b/>
          <w:sz w:val="24"/>
          <w:szCs w:val="24"/>
        </w:rPr>
        <w:t xml:space="preserve">It is proposed that the Authority explores opportunities to work in partnership with Pembrokeshire County Council </w:t>
      </w:r>
      <w:r>
        <w:rPr>
          <w:rFonts w:ascii="Arial" w:hAnsi="Arial" w:cs="Arial"/>
          <w:b/>
          <w:sz w:val="24"/>
          <w:szCs w:val="24"/>
        </w:rPr>
        <w:t xml:space="preserve">to </w:t>
      </w:r>
      <w:r w:rsidRPr="004A36D1">
        <w:rPr>
          <w:rFonts w:ascii="Arial" w:hAnsi="Arial" w:cs="Arial"/>
          <w:b/>
          <w:sz w:val="24"/>
          <w:szCs w:val="24"/>
        </w:rPr>
        <w:t xml:space="preserve">release </w:t>
      </w:r>
      <w:r>
        <w:rPr>
          <w:rFonts w:ascii="Arial" w:hAnsi="Arial" w:cs="Arial"/>
          <w:b/>
          <w:sz w:val="24"/>
          <w:szCs w:val="24"/>
        </w:rPr>
        <w:t xml:space="preserve">some of their </w:t>
      </w:r>
      <w:r w:rsidRPr="004A36D1">
        <w:rPr>
          <w:rFonts w:ascii="Arial" w:hAnsi="Arial" w:cs="Arial"/>
          <w:b/>
          <w:sz w:val="24"/>
          <w:szCs w:val="24"/>
        </w:rPr>
        <w:t>land for development purposes.</w:t>
      </w:r>
    </w:p>
    <w:p w:rsidR="00495C48" w:rsidRDefault="00495C48" w:rsidP="00495C48">
      <w:pPr>
        <w:pStyle w:val="NoSpacing"/>
        <w:ind w:left="709" w:hanging="709"/>
        <w:rPr>
          <w:rFonts w:ascii="Arial" w:hAnsi="Arial" w:cs="Arial"/>
          <w:sz w:val="24"/>
          <w:szCs w:val="24"/>
        </w:rPr>
      </w:pPr>
    </w:p>
    <w:p w:rsidR="00495C48" w:rsidRPr="0088486A" w:rsidRDefault="00495C48" w:rsidP="00495C48">
      <w:pPr>
        <w:pStyle w:val="NoSpacing"/>
        <w:ind w:left="709" w:hanging="709"/>
        <w:rPr>
          <w:rFonts w:ascii="Arial" w:hAnsi="Arial" w:cs="Arial"/>
          <w:sz w:val="24"/>
          <w:szCs w:val="24"/>
        </w:rPr>
      </w:pPr>
    </w:p>
    <w:p w:rsidR="00495C48" w:rsidRPr="000B5FFC" w:rsidRDefault="00495C48" w:rsidP="00495C48">
      <w:pPr>
        <w:pStyle w:val="NoSpacing"/>
        <w:tabs>
          <w:tab w:val="left" w:pos="709"/>
        </w:tabs>
        <w:rPr>
          <w:rFonts w:ascii="Arial" w:hAnsi="Arial" w:cs="Arial"/>
          <w:b/>
          <w:sz w:val="24"/>
          <w:szCs w:val="24"/>
        </w:rPr>
      </w:pPr>
      <w:r w:rsidRPr="000B5FFC">
        <w:rPr>
          <w:rFonts w:ascii="Arial" w:hAnsi="Arial" w:cs="Arial"/>
          <w:b/>
          <w:sz w:val="24"/>
          <w:szCs w:val="24"/>
        </w:rPr>
        <w:t>1</w:t>
      </w:r>
      <w:r>
        <w:rPr>
          <w:rFonts w:ascii="Arial" w:hAnsi="Arial" w:cs="Arial"/>
          <w:b/>
          <w:sz w:val="24"/>
          <w:szCs w:val="24"/>
        </w:rPr>
        <w:t>4</w:t>
      </w:r>
      <w:r w:rsidRPr="000B5FFC">
        <w:rPr>
          <w:rFonts w:ascii="Arial" w:hAnsi="Arial" w:cs="Arial"/>
          <w:b/>
          <w:sz w:val="24"/>
          <w:szCs w:val="24"/>
        </w:rPr>
        <w:t>.</w:t>
      </w:r>
      <w:r w:rsidRPr="000B5FFC">
        <w:rPr>
          <w:rFonts w:ascii="Arial" w:hAnsi="Arial" w:cs="Arial"/>
          <w:b/>
          <w:sz w:val="24"/>
          <w:szCs w:val="24"/>
        </w:rPr>
        <w:tab/>
      </w:r>
      <w:r w:rsidRPr="000B5FFC">
        <w:rPr>
          <w:rFonts w:ascii="Arial" w:hAnsi="Arial" w:cs="Arial"/>
          <w:b/>
          <w:sz w:val="24"/>
          <w:szCs w:val="24"/>
          <w:u w:val="single"/>
        </w:rPr>
        <w:t>Developers</w:t>
      </w:r>
    </w:p>
    <w:p w:rsidR="00495C48" w:rsidRPr="0088486A" w:rsidRDefault="00495C48" w:rsidP="00495C48">
      <w:pPr>
        <w:pStyle w:val="NoSpacing"/>
        <w:rPr>
          <w:rFonts w:ascii="Arial" w:hAnsi="Arial" w:cs="Arial"/>
          <w:sz w:val="24"/>
          <w:szCs w:val="24"/>
        </w:rPr>
      </w:pPr>
    </w:p>
    <w:p w:rsidR="00495C48" w:rsidRPr="0088486A" w:rsidRDefault="00495C48" w:rsidP="00495C48">
      <w:pPr>
        <w:pStyle w:val="NoSpacing"/>
        <w:tabs>
          <w:tab w:val="left" w:pos="709"/>
        </w:tabs>
        <w:ind w:left="709" w:hanging="709"/>
        <w:rPr>
          <w:rFonts w:ascii="Arial" w:hAnsi="Arial" w:cs="Arial"/>
          <w:sz w:val="24"/>
          <w:szCs w:val="24"/>
        </w:rPr>
      </w:pPr>
      <w:r>
        <w:rPr>
          <w:rFonts w:ascii="Arial" w:hAnsi="Arial" w:cs="Arial"/>
          <w:sz w:val="24"/>
          <w:szCs w:val="24"/>
        </w:rPr>
        <w:t>14.1</w:t>
      </w:r>
      <w:r>
        <w:rPr>
          <w:rFonts w:ascii="Arial" w:hAnsi="Arial" w:cs="Arial"/>
          <w:sz w:val="24"/>
          <w:szCs w:val="24"/>
        </w:rPr>
        <w:tab/>
      </w:r>
      <w:r w:rsidRPr="0088486A">
        <w:rPr>
          <w:rFonts w:ascii="Arial" w:hAnsi="Arial" w:cs="Arial"/>
          <w:sz w:val="24"/>
          <w:szCs w:val="24"/>
        </w:rPr>
        <w:t>We were told by many of  the participants, but especially by the Housing Associations</w:t>
      </w:r>
      <w:r>
        <w:rPr>
          <w:rFonts w:ascii="Arial" w:hAnsi="Arial" w:cs="Arial"/>
          <w:sz w:val="24"/>
          <w:szCs w:val="24"/>
        </w:rPr>
        <w:t>,</w:t>
      </w:r>
      <w:r w:rsidRPr="0088486A">
        <w:rPr>
          <w:rFonts w:ascii="Arial" w:hAnsi="Arial" w:cs="Arial"/>
          <w:sz w:val="24"/>
          <w:szCs w:val="24"/>
        </w:rPr>
        <w:t xml:space="preserve"> that Pembrokeshire is less attractive to developers of affordable housing because</w:t>
      </w:r>
      <w:r>
        <w:rPr>
          <w:rFonts w:ascii="Arial" w:hAnsi="Arial" w:cs="Arial"/>
          <w:sz w:val="24"/>
          <w:szCs w:val="24"/>
        </w:rPr>
        <w:t>:</w:t>
      </w:r>
    </w:p>
    <w:p w:rsidR="00495C48" w:rsidRPr="0088486A" w:rsidRDefault="00495C48" w:rsidP="00495C48">
      <w:pPr>
        <w:pStyle w:val="NoSpacing"/>
        <w:ind w:left="709" w:hanging="709"/>
        <w:rPr>
          <w:rFonts w:ascii="Arial" w:hAnsi="Arial" w:cs="Arial"/>
          <w:sz w:val="24"/>
          <w:szCs w:val="24"/>
        </w:rPr>
      </w:pPr>
    </w:p>
    <w:p w:rsidR="00495C48" w:rsidRPr="0088486A" w:rsidRDefault="00495C48" w:rsidP="00495C48">
      <w:pPr>
        <w:pStyle w:val="NoSpacing"/>
        <w:numPr>
          <w:ilvl w:val="0"/>
          <w:numId w:val="23"/>
        </w:numPr>
        <w:ind w:left="1134" w:hanging="425"/>
        <w:rPr>
          <w:rFonts w:ascii="Arial" w:hAnsi="Arial" w:cs="Arial"/>
          <w:sz w:val="24"/>
          <w:szCs w:val="24"/>
        </w:rPr>
      </w:pPr>
      <w:r w:rsidRPr="0088486A">
        <w:rPr>
          <w:rFonts w:ascii="Arial" w:hAnsi="Arial" w:cs="Arial"/>
          <w:sz w:val="24"/>
          <w:szCs w:val="24"/>
        </w:rPr>
        <w:t xml:space="preserve">there is little land available; </w:t>
      </w:r>
    </w:p>
    <w:p w:rsidR="00495C48" w:rsidRPr="0088486A" w:rsidRDefault="00495C48" w:rsidP="00495C48">
      <w:pPr>
        <w:pStyle w:val="NoSpacing"/>
        <w:numPr>
          <w:ilvl w:val="0"/>
          <w:numId w:val="23"/>
        </w:numPr>
        <w:ind w:left="1134" w:hanging="425"/>
        <w:rPr>
          <w:rFonts w:ascii="Arial" w:hAnsi="Arial" w:cs="Arial"/>
          <w:sz w:val="24"/>
          <w:szCs w:val="24"/>
        </w:rPr>
      </w:pPr>
      <w:r w:rsidRPr="0088486A">
        <w:rPr>
          <w:rFonts w:ascii="Arial" w:hAnsi="Arial" w:cs="Arial"/>
          <w:sz w:val="24"/>
          <w:szCs w:val="24"/>
        </w:rPr>
        <w:t>landowners are less sophisticated than elsewhere and have unrealistic expectations of value;</w:t>
      </w:r>
    </w:p>
    <w:p w:rsidR="00495C48" w:rsidRPr="0088486A" w:rsidRDefault="00495C48" w:rsidP="00495C48">
      <w:pPr>
        <w:pStyle w:val="NoSpacing"/>
        <w:numPr>
          <w:ilvl w:val="0"/>
          <w:numId w:val="23"/>
        </w:numPr>
        <w:ind w:left="1134" w:hanging="425"/>
        <w:rPr>
          <w:rFonts w:ascii="Arial" w:hAnsi="Arial" w:cs="Arial"/>
          <w:sz w:val="24"/>
          <w:szCs w:val="24"/>
        </w:rPr>
      </w:pPr>
      <w:r w:rsidRPr="0088486A">
        <w:rPr>
          <w:rFonts w:ascii="Arial" w:hAnsi="Arial" w:cs="Arial"/>
          <w:sz w:val="24"/>
          <w:szCs w:val="24"/>
        </w:rPr>
        <w:t xml:space="preserve">our </w:t>
      </w:r>
      <w:proofErr w:type="spellStart"/>
      <w:r>
        <w:rPr>
          <w:rFonts w:ascii="Arial" w:hAnsi="Arial" w:cs="Arial"/>
          <w:sz w:val="24"/>
          <w:szCs w:val="24"/>
        </w:rPr>
        <w:t>peripherality</w:t>
      </w:r>
      <w:proofErr w:type="spellEnd"/>
      <w:r w:rsidRPr="0088486A">
        <w:rPr>
          <w:rFonts w:ascii="Arial" w:hAnsi="Arial" w:cs="Arial"/>
          <w:sz w:val="24"/>
          <w:szCs w:val="24"/>
        </w:rPr>
        <w:t xml:space="preserve"> means that the area lacks the lower costs that are available to developers to the east where supply chains are more efficient and less stretched;</w:t>
      </w:r>
    </w:p>
    <w:p w:rsidR="00495C48" w:rsidRPr="0088486A" w:rsidRDefault="00495C48" w:rsidP="00495C48">
      <w:pPr>
        <w:pStyle w:val="NoSpacing"/>
        <w:numPr>
          <w:ilvl w:val="0"/>
          <w:numId w:val="23"/>
        </w:numPr>
        <w:ind w:left="1134" w:hanging="425"/>
        <w:rPr>
          <w:rFonts w:ascii="Arial" w:hAnsi="Arial" w:cs="Arial"/>
          <w:sz w:val="24"/>
          <w:szCs w:val="24"/>
        </w:rPr>
      </w:pPr>
      <w:proofErr w:type="gramStart"/>
      <w:r w:rsidRPr="0088486A">
        <w:rPr>
          <w:rFonts w:ascii="Arial" w:hAnsi="Arial" w:cs="Arial"/>
          <w:sz w:val="24"/>
          <w:szCs w:val="24"/>
        </w:rPr>
        <w:t>the</w:t>
      </w:r>
      <w:proofErr w:type="gramEnd"/>
      <w:r w:rsidRPr="0088486A">
        <w:rPr>
          <w:rFonts w:ascii="Arial" w:hAnsi="Arial" w:cs="Arial"/>
          <w:sz w:val="24"/>
          <w:szCs w:val="24"/>
        </w:rPr>
        <w:t xml:space="preserve"> economies of scale with larger developments are not available as most potential opportunities are for a few units only</w:t>
      </w:r>
      <w:r>
        <w:rPr>
          <w:rFonts w:ascii="Arial" w:hAnsi="Arial" w:cs="Arial"/>
          <w:sz w:val="24"/>
          <w:szCs w:val="24"/>
        </w:rPr>
        <w:t>.</w:t>
      </w:r>
    </w:p>
    <w:p w:rsidR="00495C48" w:rsidRDefault="00495C48" w:rsidP="00495C48">
      <w:pPr>
        <w:pStyle w:val="NoSpacing"/>
        <w:ind w:left="709" w:hanging="709"/>
        <w:rPr>
          <w:rFonts w:ascii="Arial" w:hAnsi="Arial" w:cs="Arial"/>
          <w:sz w:val="24"/>
          <w:szCs w:val="24"/>
        </w:rPr>
      </w:pPr>
    </w:p>
    <w:p w:rsidR="00495C48" w:rsidRDefault="00495C48" w:rsidP="00495C48">
      <w:pPr>
        <w:pStyle w:val="NoSpacing"/>
        <w:ind w:left="709" w:hanging="709"/>
        <w:rPr>
          <w:rFonts w:ascii="Arial" w:hAnsi="Arial" w:cs="Arial"/>
          <w:sz w:val="24"/>
          <w:szCs w:val="24"/>
        </w:rPr>
      </w:pPr>
      <w:r>
        <w:rPr>
          <w:rFonts w:ascii="Arial" w:hAnsi="Arial" w:cs="Arial"/>
          <w:sz w:val="24"/>
          <w:szCs w:val="24"/>
        </w:rPr>
        <w:t>14.2</w:t>
      </w:r>
      <w:r>
        <w:rPr>
          <w:rFonts w:ascii="Arial" w:hAnsi="Arial" w:cs="Arial"/>
          <w:sz w:val="24"/>
          <w:szCs w:val="24"/>
        </w:rPr>
        <w:tab/>
        <w:t>It was noted, however, that a number of these issues, together with other influences on development, not only applied to National Parks but throughout Wales as well.</w:t>
      </w:r>
    </w:p>
    <w:p w:rsidR="00E00BB1" w:rsidRPr="0088486A" w:rsidRDefault="00E00BB1" w:rsidP="00495C48">
      <w:pPr>
        <w:pStyle w:val="NoSpacing"/>
        <w:ind w:left="709" w:hanging="709"/>
        <w:rPr>
          <w:rFonts w:ascii="Arial" w:hAnsi="Arial" w:cs="Arial"/>
          <w:sz w:val="24"/>
          <w:szCs w:val="24"/>
        </w:rPr>
      </w:pPr>
    </w:p>
    <w:p w:rsidR="00495C48" w:rsidRPr="0088486A" w:rsidRDefault="00495C48" w:rsidP="00495C48">
      <w:pPr>
        <w:pStyle w:val="NoSpacing"/>
        <w:ind w:left="709" w:hanging="709"/>
        <w:rPr>
          <w:rFonts w:ascii="Arial" w:hAnsi="Arial" w:cs="Arial"/>
          <w:sz w:val="24"/>
          <w:szCs w:val="24"/>
        </w:rPr>
      </w:pPr>
      <w:r>
        <w:rPr>
          <w:rFonts w:ascii="Arial" w:hAnsi="Arial" w:cs="Arial"/>
          <w:sz w:val="24"/>
          <w:szCs w:val="24"/>
        </w:rPr>
        <w:t>14.3</w:t>
      </w:r>
      <w:r>
        <w:rPr>
          <w:rFonts w:ascii="Arial" w:hAnsi="Arial" w:cs="Arial"/>
          <w:sz w:val="24"/>
          <w:szCs w:val="24"/>
        </w:rPr>
        <w:tab/>
      </w:r>
      <w:r w:rsidRPr="0088486A">
        <w:rPr>
          <w:rFonts w:ascii="Arial" w:hAnsi="Arial" w:cs="Arial"/>
          <w:sz w:val="24"/>
          <w:szCs w:val="24"/>
        </w:rPr>
        <w:t xml:space="preserve">The </w:t>
      </w:r>
      <w:r>
        <w:rPr>
          <w:rFonts w:ascii="Arial" w:hAnsi="Arial" w:cs="Arial"/>
          <w:sz w:val="24"/>
          <w:szCs w:val="24"/>
        </w:rPr>
        <w:t>Home</w:t>
      </w:r>
      <w:r w:rsidRPr="0088486A">
        <w:rPr>
          <w:rFonts w:ascii="Arial" w:hAnsi="Arial" w:cs="Arial"/>
          <w:sz w:val="24"/>
          <w:szCs w:val="24"/>
        </w:rPr>
        <w:t xml:space="preserve"> Builders Federation and others added to this by pointing out that Welsh Government</w:t>
      </w:r>
      <w:r>
        <w:rPr>
          <w:rFonts w:ascii="Arial" w:hAnsi="Arial" w:cs="Arial"/>
          <w:sz w:val="24"/>
          <w:szCs w:val="24"/>
        </w:rPr>
        <w:t>’</w:t>
      </w:r>
      <w:r w:rsidRPr="0088486A">
        <w:rPr>
          <w:rFonts w:ascii="Arial" w:hAnsi="Arial" w:cs="Arial"/>
          <w:sz w:val="24"/>
          <w:szCs w:val="24"/>
        </w:rPr>
        <w:t xml:space="preserve">s requirements on energy efficiency has added to the cost of housing, and that current consideration on enhancing these requirements in 2015 will exacerbate this. </w:t>
      </w:r>
      <w:r>
        <w:rPr>
          <w:rFonts w:ascii="Arial" w:hAnsi="Arial" w:cs="Arial"/>
          <w:sz w:val="24"/>
          <w:szCs w:val="24"/>
        </w:rPr>
        <w:t xml:space="preserve"> </w:t>
      </w:r>
      <w:r w:rsidRPr="0088486A">
        <w:rPr>
          <w:rFonts w:ascii="Arial" w:hAnsi="Arial" w:cs="Arial"/>
          <w:sz w:val="24"/>
          <w:szCs w:val="24"/>
        </w:rPr>
        <w:t>In addition</w:t>
      </w:r>
      <w:r>
        <w:rPr>
          <w:rFonts w:ascii="Arial" w:hAnsi="Arial" w:cs="Arial"/>
          <w:sz w:val="24"/>
          <w:szCs w:val="24"/>
        </w:rPr>
        <w:t>,</w:t>
      </w:r>
      <w:r w:rsidRPr="0088486A">
        <w:rPr>
          <w:rFonts w:ascii="Arial" w:hAnsi="Arial" w:cs="Arial"/>
          <w:sz w:val="24"/>
          <w:szCs w:val="24"/>
        </w:rPr>
        <w:t xml:space="preserve"> the Welsh Government intent</w:t>
      </w:r>
      <w:r>
        <w:rPr>
          <w:rFonts w:ascii="Arial" w:hAnsi="Arial" w:cs="Arial"/>
          <w:sz w:val="24"/>
          <w:szCs w:val="24"/>
        </w:rPr>
        <w:t>ion</w:t>
      </w:r>
      <w:r w:rsidRPr="0088486A">
        <w:rPr>
          <w:rFonts w:ascii="Arial" w:hAnsi="Arial" w:cs="Arial"/>
          <w:sz w:val="24"/>
          <w:szCs w:val="24"/>
        </w:rPr>
        <w:t xml:space="preserve"> to require fire sprinklers in all new homes will add a further £7,000 (according to the </w:t>
      </w:r>
      <w:r>
        <w:rPr>
          <w:rFonts w:ascii="Arial" w:hAnsi="Arial" w:cs="Arial"/>
          <w:sz w:val="24"/>
          <w:szCs w:val="24"/>
        </w:rPr>
        <w:t>Home</w:t>
      </w:r>
      <w:r w:rsidRPr="0088486A">
        <w:rPr>
          <w:rFonts w:ascii="Arial" w:hAnsi="Arial" w:cs="Arial"/>
          <w:sz w:val="24"/>
          <w:szCs w:val="24"/>
        </w:rPr>
        <w:t xml:space="preserve"> Builders Federation) to the build cost of each new home.  This level of cost was questioned by others but all agree that a significant increase in costs will be added which will impact on the delivery of affordable housing across all areas in Wales.  Since providing this advice a Statement has been issued by Carl </w:t>
      </w:r>
      <w:proofErr w:type="spellStart"/>
      <w:r w:rsidRPr="0088486A">
        <w:rPr>
          <w:rFonts w:ascii="Arial" w:hAnsi="Arial" w:cs="Arial"/>
          <w:sz w:val="24"/>
          <w:szCs w:val="24"/>
        </w:rPr>
        <w:t>Sargeant</w:t>
      </w:r>
      <w:proofErr w:type="spellEnd"/>
      <w:r w:rsidRPr="0088486A">
        <w:rPr>
          <w:rFonts w:ascii="Arial" w:hAnsi="Arial" w:cs="Arial"/>
          <w:sz w:val="24"/>
          <w:szCs w:val="24"/>
        </w:rPr>
        <w:t xml:space="preserve"> </w:t>
      </w:r>
      <w:r>
        <w:rPr>
          <w:rFonts w:ascii="Arial" w:hAnsi="Arial" w:cs="Arial"/>
          <w:sz w:val="24"/>
          <w:szCs w:val="24"/>
        </w:rPr>
        <w:t>(</w:t>
      </w:r>
      <w:r w:rsidRPr="0088486A">
        <w:rPr>
          <w:rFonts w:ascii="Arial" w:hAnsi="Arial" w:cs="Arial"/>
          <w:sz w:val="24"/>
          <w:szCs w:val="24"/>
        </w:rPr>
        <w:t xml:space="preserve">see </w:t>
      </w:r>
      <w:r>
        <w:rPr>
          <w:rFonts w:ascii="Arial" w:hAnsi="Arial" w:cs="Arial"/>
          <w:sz w:val="24"/>
          <w:szCs w:val="24"/>
        </w:rPr>
        <w:t>paragraph 10.17 above for reference).</w:t>
      </w:r>
    </w:p>
    <w:p w:rsidR="00495C48" w:rsidRPr="0088486A" w:rsidRDefault="00495C48" w:rsidP="00495C48">
      <w:pPr>
        <w:pStyle w:val="NoSpacing"/>
        <w:ind w:left="709" w:hanging="709"/>
        <w:rPr>
          <w:rFonts w:ascii="Arial" w:hAnsi="Arial" w:cs="Arial"/>
          <w:sz w:val="24"/>
          <w:szCs w:val="24"/>
        </w:rPr>
      </w:pPr>
    </w:p>
    <w:p w:rsidR="00495C48" w:rsidRDefault="00495C48" w:rsidP="00495C48">
      <w:pPr>
        <w:pStyle w:val="NoSpacing"/>
        <w:ind w:left="709" w:hanging="709"/>
        <w:rPr>
          <w:rFonts w:ascii="Arial" w:hAnsi="Arial" w:cs="Arial"/>
          <w:sz w:val="24"/>
          <w:szCs w:val="24"/>
        </w:rPr>
      </w:pPr>
      <w:r>
        <w:rPr>
          <w:rFonts w:ascii="Arial" w:hAnsi="Arial" w:cs="Arial"/>
          <w:sz w:val="24"/>
          <w:szCs w:val="24"/>
        </w:rPr>
        <w:t>14.4</w:t>
      </w:r>
      <w:r>
        <w:rPr>
          <w:rFonts w:ascii="Arial" w:hAnsi="Arial" w:cs="Arial"/>
          <w:sz w:val="24"/>
          <w:szCs w:val="24"/>
        </w:rPr>
        <w:tab/>
      </w:r>
      <w:r w:rsidRPr="0088486A">
        <w:rPr>
          <w:rFonts w:ascii="Arial" w:hAnsi="Arial" w:cs="Arial"/>
          <w:sz w:val="24"/>
          <w:szCs w:val="24"/>
        </w:rPr>
        <w:t xml:space="preserve">Given that Pembrokeshire is at the end of a tenuous affordability supply chain there is a view expressed to us by developers that affordable housing </w:t>
      </w:r>
      <w:r w:rsidRPr="0088486A">
        <w:rPr>
          <w:rFonts w:ascii="Arial" w:hAnsi="Arial" w:cs="Arial"/>
          <w:sz w:val="24"/>
          <w:szCs w:val="24"/>
        </w:rPr>
        <w:lastRenderedPageBreak/>
        <w:t>provision in the Park will be affected even more severely than in other parts of Wales where such cost increases can be better managed.</w:t>
      </w:r>
    </w:p>
    <w:p w:rsidR="00495C48" w:rsidRPr="0088486A" w:rsidRDefault="00495C48" w:rsidP="00495C48">
      <w:pPr>
        <w:pStyle w:val="NoSpacing"/>
        <w:ind w:left="709" w:hanging="709"/>
        <w:rPr>
          <w:rFonts w:ascii="Arial" w:hAnsi="Arial" w:cs="Arial"/>
          <w:sz w:val="24"/>
          <w:szCs w:val="24"/>
        </w:rPr>
      </w:pPr>
    </w:p>
    <w:p w:rsidR="00495C48" w:rsidRPr="0088486A" w:rsidRDefault="00495C48" w:rsidP="00495C48">
      <w:pPr>
        <w:pStyle w:val="NoSpacing"/>
        <w:ind w:left="709" w:hanging="709"/>
        <w:rPr>
          <w:rFonts w:ascii="Arial" w:hAnsi="Arial" w:cs="Arial"/>
          <w:sz w:val="24"/>
          <w:szCs w:val="24"/>
        </w:rPr>
      </w:pPr>
      <w:r>
        <w:rPr>
          <w:rFonts w:ascii="Arial" w:hAnsi="Arial" w:cs="Arial"/>
          <w:sz w:val="24"/>
          <w:szCs w:val="24"/>
        </w:rPr>
        <w:t>14.5</w:t>
      </w:r>
      <w:r>
        <w:rPr>
          <w:rFonts w:ascii="Arial" w:hAnsi="Arial" w:cs="Arial"/>
          <w:sz w:val="24"/>
          <w:szCs w:val="24"/>
        </w:rPr>
        <w:tab/>
      </w:r>
      <w:r w:rsidRPr="0088486A">
        <w:rPr>
          <w:rFonts w:ascii="Arial" w:hAnsi="Arial" w:cs="Arial"/>
          <w:sz w:val="24"/>
          <w:szCs w:val="24"/>
        </w:rPr>
        <w:t>Issue: in the National Park land costs are higher than the surrounding areas</w:t>
      </w:r>
      <w:r>
        <w:rPr>
          <w:rFonts w:ascii="Arial" w:hAnsi="Arial" w:cs="Arial"/>
          <w:sz w:val="24"/>
          <w:szCs w:val="24"/>
        </w:rPr>
        <w:t>:</w:t>
      </w:r>
    </w:p>
    <w:p w:rsidR="00495C48" w:rsidRPr="0088486A" w:rsidRDefault="00495C48" w:rsidP="00495C48">
      <w:pPr>
        <w:pStyle w:val="NoSpacing"/>
        <w:ind w:left="709" w:hanging="709"/>
        <w:rPr>
          <w:rFonts w:ascii="Arial" w:hAnsi="Arial" w:cs="Arial"/>
          <w:sz w:val="24"/>
          <w:szCs w:val="24"/>
        </w:rPr>
      </w:pPr>
    </w:p>
    <w:p w:rsidR="00495C48" w:rsidRPr="0088486A" w:rsidRDefault="00495C48" w:rsidP="00495C48">
      <w:pPr>
        <w:pStyle w:val="NoSpacing"/>
        <w:numPr>
          <w:ilvl w:val="0"/>
          <w:numId w:val="24"/>
        </w:numPr>
        <w:ind w:left="1134" w:hanging="425"/>
        <w:rPr>
          <w:rFonts w:ascii="Arial" w:hAnsi="Arial" w:cs="Arial"/>
          <w:sz w:val="24"/>
          <w:szCs w:val="24"/>
        </w:rPr>
      </w:pPr>
      <w:proofErr w:type="gramStart"/>
      <w:r w:rsidRPr="0088486A">
        <w:rPr>
          <w:rFonts w:ascii="Arial" w:hAnsi="Arial" w:cs="Arial"/>
          <w:sz w:val="24"/>
          <w:szCs w:val="24"/>
        </w:rPr>
        <w:t>and</w:t>
      </w:r>
      <w:proofErr w:type="gramEnd"/>
      <w:r w:rsidRPr="0088486A">
        <w:rPr>
          <w:rFonts w:ascii="Arial" w:hAnsi="Arial" w:cs="Arial"/>
          <w:sz w:val="24"/>
          <w:szCs w:val="24"/>
        </w:rPr>
        <w:t xml:space="preserve"> the costs of any development are higher than outside the Park </w:t>
      </w:r>
      <w:r>
        <w:rPr>
          <w:rFonts w:ascii="Arial" w:hAnsi="Arial" w:cs="Arial"/>
          <w:sz w:val="24"/>
          <w:szCs w:val="24"/>
        </w:rPr>
        <w:t xml:space="preserve">area </w:t>
      </w:r>
      <w:r w:rsidRPr="0088486A">
        <w:rPr>
          <w:rFonts w:ascii="Arial" w:hAnsi="Arial" w:cs="Arial"/>
          <w:sz w:val="24"/>
          <w:szCs w:val="24"/>
        </w:rPr>
        <w:t>because of design requirements.</w:t>
      </w:r>
    </w:p>
    <w:p w:rsidR="00495C48" w:rsidRPr="0088486A" w:rsidRDefault="00495C48" w:rsidP="00495C48">
      <w:pPr>
        <w:pStyle w:val="NoSpacing"/>
        <w:numPr>
          <w:ilvl w:val="0"/>
          <w:numId w:val="24"/>
        </w:numPr>
        <w:ind w:left="1134" w:hanging="425"/>
        <w:rPr>
          <w:rFonts w:ascii="Arial" w:hAnsi="Arial" w:cs="Arial"/>
          <w:sz w:val="24"/>
          <w:szCs w:val="24"/>
        </w:rPr>
      </w:pPr>
      <w:proofErr w:type="gramStart"/>
      <w:r w:rsidRPr="0088486A">
        <w:rPr>
          <w:rFonts w:ascii="Arial" w:hAnsi="Arial" w:cs="Arial"/>
          <w:sz w:val="24"/>
          <w:szCs w:val="24"/>
        </w:rPr>
        <w:t>our</w:t>
      </w:r>
      <w:proofErr w:type="gramEnd"/>
      <w:r w:rsidRPr="0088486A">
        <w:rPr>
          <w:rFonts w:ascii="Arial" w:hAnsi="Arial" w:cs="Arial"/>
          <w:sz w:val="24"/>
          <w:szCs w:val="24"/>
        </w:rPr>
        <w:t xml:space="preserve"> officers are frustrated about the lack of delivery of affordable housing through the application of our policies.</w:t>
      </w:r>
    </w:p>
    <w:p w:rsidR="00495C48" w:rsidRPr="0088486A" w:rsidRDefault="00495C48" w:rsidP="00495C48">
      <w:pPr>
        <w:pStyle w:val="NoSpacing"/>
        <w:numPr>
          <w:ilvl w:val="0"/>
          <w:numId w:val="24"/>
        </w:numPr>
        <w:ind w:left="1134" w:hanging="425"/>
        <w:rPr>
          <w:rFonts w:ascii="Arial" w:hAnsi="Arial" w:cs="Arial"/>
          <w:sz w:val="24"/>
          <w:szCs w:val="24"/>
        </w:rPr>
      </w:pPr>
      <w:r>
        <w:rPr>
          <w:rFonts w:ascii="Arial" w:hAnsi="Arial" w:cs="Arial"/>
          <w:sz w:val="24"/>
          <w:szCs w:val="24"/>
        </w:rPr>
        <w:t>Volume house</w:t>
      </w:r>
      <w:r w:rsidRPr="0088486A">
        <w:rPr>
          <w:rFonts w:ascii="Arial" w:hAnsi="Arial" w:cs="Arial"/>
          <w:sz w:val="24"/>
          <w:szCs w:val="24"/>
        </w:rPr>
        <w:t xml:space="preserve"> builders are not available in Pembrokeshire unlike elsewhere.</w:t>
      </w:r>
    </w:p>
    <w:p w:rsidR="00495C48" w:rsidRPr="0088486A" w:rsidRDefault="00495C48" w:rsidP="00495C48">
      <w:pPr>
        <w:pStyle w:val="NoSpacing"/>
        <w:numPr>
          <w:ilvl w:val="0"/>
          <w:numId w:val="24"/>
        </w:numPr>
        <w:ind w:left="1134" w:hanging="425"/>
        <w:rPr>
          <w:rFonts w:ascii="Arial" w:hAnsi="Arial" w:cs="Arial"/>
          <w:sz w:val="24"/>
          <w:szCs w:val="24"/>
        </w:rPr>
      </w:pPr>
      <w:r w:rsidRPr="0088486A">
        <w:rPr>
          <w:rFonts w:ascii="Arial" w:hAnsi="Arial" w:cs="Arial"/>
          <w:sz w:val="24"/>
          <w:szCs w:val="24"/>
        </w:rPr>
        <w:t>There are many planning hoops to get through that deter potential developers.</w:t>
      </w:r>
    </w:p>
    <w:p w:rsidR="00495C48" w:rsidRPr="0088486A" w:rsidRDefault="00495C48" w:rsidP="00495C48">
      <w:pPr>
        <w:pStyle w:val="NoSpacing"/>
        <w:numPr>
          <w:ilvl w:val="0"/>
          <w:numId w:val="24"/>
        </w:numPr>
        <w:ind w:left="1134" w:hanging="425"/>
        <w:rPr>
          <w:rFonts w:ascii="Arial" w:hAnsi="Arial" w:cs="Arial"/>
          <w:sz w:val="24"/>
          <w:szCs w:val="24"/>
        </w:rPr>
      </w:pPr>
      <w:r w:rsidRPr="0088486A">
        <w:rPr>
          <w:rFonts w:ascii="Arial" w:hAnsi="Arial" w:cs="Arial"/>
          <w:sz w:val="24"/>
          <w:szCs w:val="24"/>
        </w:rPr>
        <w:t>Acceptable Cost Guideline targets often cannot be met and therefore the reality has to be justified to W</w:t>
      </w:r>
      <w:r>
        <w:rPr>
          <w:rFonts w:ascii="Arial" w:hAnsi="Arial" w:cs="Arial"/>
          <w:sz w:val="24"/>
          <w:szCs w:val="24"/>
        </w:rPr>
        <w:t xml:space="preserve">elsh </w:t>
      </w:r>
      <w:r w:rsidRPr="0088486A">
        <w:rPr>
          <w:rFonts w:ascii="Arial" w:hAnsi="Arial" w:cs="Arial"/>
          <w:sz w:val="24"/>
          <w:szCs w:val="24"/>
        </w:rPr>
        <w:t>G</w:t>
      </w:r>
      <w:r>
        <w:rPr>
          <w:rFonts w:ascii="Arial" w:hAnsi="Arial" w:cs="Arial"/>
          <w:sz w:val="24"/>
          <w:szCs w:val="24"/>
        </w:rPr>
        <w:t>overnment</w:t>
      </w:r>
      <w:r w:rsidRPr="0088486A">
        <w:rPr>
          <w:rFonts w:ascii="Arial" w:hAnsi="Arial" w:cs="Arial"/>
          <w:sz w:val="24"/>
          <w:szCs w:val="24"/>
        </w:rPr>
        <w:t>.</w:t>
      </w:r>
    </w:p>
    <w:p w:rsidR="00495C48" w:rsidRPr="0088486A" w:rsidRDefault="00495C48" w:rsidP="00495C48">
      <w:pPr>
        <w:pStyle w:val="NoSpacing"/>
        <w:numPr>
          <w:ilvl w:val="0"/>
          <w:numId w:val="24"/>
        </w:numPr>
        <w:ind w:left="1134" w:hanging="425"/>
        <w:rPr>
          <w:rFonts w:ascii="Arial" w:hAnsi="Arial" w:cs="Arial"/>
          <w:sz w:val="24"/>
          <w:szCs w:val="24"/>
        </w:rPr>
      </w:pPr>
      <w:r w:rsidRPr="0088486A">
        <w:rPr>
          <w:rFonts w:ascii="Arial" w:hAnsi="Arial" w:cs="Arial"/>
          <w:sz w:val="24"/>
          <w:szCs w:val="24"/>
        </w:rPr>
        <w:t>Design requirements are a problem.  We are seen as “trying to create a vernacular” with the consequence that “pretty costs money”.</w:t>
      </w:r>
    </w:p>
    <w:p w:rsidR="00495C48" w:rsidRPr="0088486A" w:rsidRDefault="00495C48" w:rsidP="00495C48">
      <w:pPr>
        <w:pStyle w:val="NoSpacing"/>
        <w:numPr>
          <w:ilvl w:val="0"/>
          <w:numId w:val="24"/>
        </w:numPr>
        <w:ind w:left="1134" w:hanging="425"/>
        <w:rPr>
          <w:rFonts w:ascii="Arial" w:hAnsi="Arial" w:cs="Arial"/>
          <w:sz w:val="24"/>
          <w:szCs w:val="24"/>
        </w:rPr>
      </w:pPr>
      <w:r w:rsidRPr="0088486A">
        <w:rPr>
          <w:rFonts w:ascii="Arial" w:hAnsi="Arial" w:cs="Arial"/>
          <w:sz w:val="24"/>
          <w:szCs w:val="24"/>
        </w:rPr>
        <w:t>In the view of the Housing Associations we need to concentrate on delivering through the planning process and not get too hung up on grants and to this end the 50%+ level and the hoops in the process need to be addressed.</w:t>
      </w:r>
    </w:p>
    <w:p w:rsidR="00495C48" w:rsidRPr="0088486A" w:rsidRDefault="00495C48" w:rsidP="00495C48">
      <w:pPr>
        <w:pStyle w:val="NoSpacing"/>
        <w:ind w:left="1134" w:hanging="425"/>
        <w:rPr>
          <w:rFonts w:ascii="Arial" w:hAnsi="Arial" w:cs="Arial"/>
          <w:sz w:val="24"/>
          <w:szCs w:val="24"/>
        </w:rPr>
      </w:pPr>
    </w:p>
    <w:p w:rsidR="00495C48" w:rsidRPr="0088486A" w:rsidRDefault="00495C48" w:rsidP="00495C48">
      <w:pPr>
        <w:pStyle w:val="NoSpacing"/>
        <w:ind w:left="709" w:hanging="709"/>
        <w:rPr>
          <w:rFonts w:ascii="Arial" w:hAnsi="Arial" w:cs="Arial"/>
          <w:sz w:val="24"/>
          <w:szCs w:val="24"/>
        </w:rPr>
      </w:pPr>
      <w:r>
        <w:rPr>
          <w:rFonts w:ascii="Arial" w:hAnsi="Arial" w:cs="Arial"/>
          <w:sz w:val="24"/>
          <w:szCs w:val="24"/>
        </w:rPr>
        <w:t>14.6</w:t>
      </w:r>
      <w:r>
        <w:rPr>
          <w:rFonts w:ascii="Arial" w:hAnsi="Arial" w:cs="Arial"/>
          <w:sz w:val="24"/>
          <w:szCs w:val="24"/>
        </w:rPr>
        <w:tab/>
      </w:r>
      <w:r w:rsidRPr="0088486A">
        <w:rPr>
          <w:rFonts w:ascii="Arial" w:hAnsi="Arial" w:cs="Arial"/>
          <w:sz w:val="24"/>
          <w:szCs w:val="24"/>
        </w:rPr>
        <w:t xml:space="preserve">Officers </w:t>
      </w:r>
      <w:proofErr w:type="gramStart"/>
      <w:r w:rsidRPr="0088486A">
        <w:rPr>
          <w:rFonts w:ascii="Arial" w:hAnsi="Arial" w:cs="Arial"/>
          <w:sz w:val="24"/>
          <w:szCs w:val="24"/>
        </w:rPr>
        <w:t>advise</w:t>
      </w:r>
      <w:proofErr w:type="gramEnd"/>
      <w:r w:rsidRPr="0088486A">
        <w:rPr>
          <w:rFonts w:ascii="Arial" w:hAnsi="Arial" w:cs="Arial"/>
          <w:sz w:val="24"/>
          <w:szCs w:val="24"/>
        </w:rPr>
        <w:t xml:space="preserve"> that</w:t>
      </w:r>
      <w:r>
        <w:rPr>
          <w:rFonts w:ascii="Arial" w:hAnsi="Arial" w:cs="Arial"/>
          <w:sz w:val="24"/>
          <w:szCs w:val="24"/>
        </w:rPr>
        <w:t>,</w:t>
      </w:r>
      <w:r w:rsidRPr="0088486A">
        <w:rPr>
          <w:rFonts w:ascii="Arial" w:hAnsi="Arial" w:cs="Arial"/>
          <w:sz w:val="24"/>
          <w:szCs w:val="24"/>
        </w:rPr>
        <w:t xml:space="preserve"> as an example, research done at the time the affordable housing contribution was implemented, showed that the contribution would come from plots which were on the market for prices ranging from around £100,000 to £225,000.</w:t>
      </w:r>
      <w:r>
        <w:rPr>
          <w:rFonts w:ascii="Arial" w:hAnsi="Arial" w:cs="Arial"/>
          <w:sz w:val="24"/>
          <w:szCs w:val="24"/>
        </w:rPr>
        <w:t xml:space="preserve"> </w:t>
      </w:r>
      <w:r w:rsidRPr="0088486A">
        <w:rPr>
          <w:rFonts w:ascii="Arial" w:hAnsi="Arial" w:cs="Arial"/>
          <w:sz w:val="24"/>
          <w:szCs w:val="24"/>
        </w:rPr>
        <w:t xml:space="preserve"> The impact will be on the landowner selling the plot.   It will be the same impact on larger development proposals where there is an affordable housing requirement.  In essence this provides more of an opportunity to seek affordable housing in the National Park.  In terms of property prices, from which plot prices are derived, within and outside the National Park there is a clear difference.  Median prices for house sales of all types in the year to June 30</w:t>
      </w:r>
      <w:r w:rsidRPr="000B5FFC">
        <w:rPr>
          <w:rFonts w:ascii="Arial" w:hAnsi="Arial" w:cs="Arial"/>
          <w:sz w:val="24"/>
          <w:szCs w:val="24"/>
          <w:vertAlign w:val="superscript"/>
        </w:rPr>
        <w:t>th</w:t>
      </w:r>
      <w:r w:rsidRPr="0088486A">
        <w:rPr>
          <w:rFonts w:ascii="Arial" w:hAnsi="Arial" w:cs="Arial"/>
          <w:sz w:val="24"/>
          <w:szCs w:val="24"/>
        </w:rPr>
        <w:t xml:space="preserve"> 2010 were £195,000 in the National Park and £154,500 in Pembrokeshire outside the Park</w:t>
      </w:r>
      <w:r>
        <w:rPr>
          <w:rFonts w:ascii="Arial" w:hAnsi="Arial" w:cs="Arial"/>
          <w:sz w:val="24"/>
          <w:szCs w:val="24"/>
        </w:rPr>
        <w:t xml:space="preserve"> area</w:t>
      </w:r>
      <w:r w:rsidRPr="0088486A">
        <w:rPr>
          <w:rFonts w:ascii="Arial" w:hAnsi="Arial" w:cs="Arial"/>
          <w:sz w:val="24"/>
          <w:szCs w:val="24"/>
        </w:rPr>
        <w:t>.</w:t>
      </w:r>
    </w:p>
    <w:p w:rsidR="00495C48" w:rsidRPr="0088486A" w:rsidRDefault="00495C48" w:rsidP="00495C48">
      <w:pPr>
        <w:pStyle w:val="NoSpacing"/>
        <w:ind w:left="709" w:hanging="709"/>
        <w:rPr>
          <w:rFonts w:ascii="Arial" w:hAnsi="Arial" w:cs="Arial"/>
          <w:sz w:val="24"/>
          <w:szCs w:val="24"/>
        </w:rPr>
      </w:pPr>
    </w:p>
    <w:p w:rsidR="00495C48" w:rsidRPr="0088486A" w:rsidRDefault="00495C48" w:rsidP="00495C48">
      <w:pPr>
        <w:pStyle w:val="NoSpacing"/>
        <w:ind w:left="709" w:hanging="709"/>
        <w:rPr>
          <w:rFonts w:ascii="Arial" w:hAnsi="Arial" w:cs="Arial"/>
          <w:sz w:val="24"/>
          <w:szCs w:val="24"/>
        </w:rPr>
      </w:pPr>
      <w:r>
        <w:rPr>
          <w:rFonts w:ascii="Arial" w:hAnsi="Arial" w:cs="Arial"/>
          <w:sz w:val="24"/>
          <w:szCs w:val="24"/>
        </w:rPr>
        <w:t>14.7</w:t>
      </w:r>
      <w:r>
        <w:rPr>
          <w:rFonts w:ascii="Arial" w:hAnsi="Arial" w:cs="Arial"/>
          <w:sz w:val="24"/>
          <w:szCs w:val="24"/>
        </w:rPr>
        <w:tab/>
        <w:t>The Committee notes that the Welsh Government</w:t>
      </w:r>
      <w:r w:rsidRPr="0088486A">
        <w:rPr>
          <w:rFonts w:ascii="Arial" w:hAnsi="Arial" w:cs="Arial"/>
          <w:sz w:val="24"/>
          <w:szCs w:val="24"/>
        </w:rPr>
        <w:t xml:space="preserve"> propose</w:t>
      </w:r>
      <w:r>
        <w:rPr>
          <w:rFonts w:ascii="Arial" w:hAnsi="Arial" w:cs="Arial"/>
          <w:sz w:val="24"/>
          <w:szCs w:val="24"/>
        </w:rPr>
        <w:t>s</w:t>
      </w:r>
      <w:r w:rsidRPr="0088486A">
        <w:rPr>
          <w:rFonts w:ascii="Arial" w:hAnsi="Arial" w:cs="Arial"/>
          <w:sz w:val="24"/>
          <w:szCs w:val="24"/>
        </w:rPr>
        <w:t xml:space="preserve"> changes to house building requirements </w:t>
      </w:r>
      <w:r>
        <w:rPr>
          <w:rFonts w:ascii="Arial" w:hAnsi="Arial" w:cs="Arial"/>
          <w:sz w:val="24"/>
          <w:szCs w:val="24"/>
        </w:rPr>
        <w:t>which were in line with the Authority’s comments on the recent consultation (see paragraph 10.17).</w:t>
      </w:r>
    </w:p>
    <w:p w:rsidR="00495C48" w:rsidRDefault="00495C48" w:rsidP="00495C48">
      <w:pPr>
        <w:pStyle w:val="NoSpacing"/>
        <w:rPr>
          <w:rFonts w:ascii="Arial" w:hAnsi="Arial" w:cs="Arial"/>
          <w:sz w:val="24"/>
          <w:szCs w:val="24"/>
        </w:rPr>
      </w:pPr>
    </w:p>
    <w:p w:rsidR="00495C48" w:rsidRPr="0088486A" w:rsidRDefault="00495C48" w:rsidP="00495C48">
      <w:pPr>
        <w:pStyle w:val="NoSpacing"/>
        <w:rPr>
          <w:rFonts w:ascii="Arial" w:hAnsi="Arial" w:cs="Arial"/>
          <w:sz w:val="24"/>
          <w:szCs w:val="24"/>
        </w:rPr>
      </w:pPr>
    </w:p>
    <w:p w:rsidR="00495C48" w:rsidRPr="000B5FFC" w:rsidDel="00996AB1" w:rsidRDefault="00495C48" w:rsidP="00495C48">
      <w:pPr>
        <w:pStyle w:val="NoSpacing"/>
        <w:tabs>
          <w:tab w:val="left" w:pos="709"/>
        </w:tabs>
        <w:rPr>
          <w:rFonts w:ascii="Arial" w:hAnsi="Arial" w:cs="Arial"/>
          <w:b/>
          <w:sz w:val="24"/>
          <w:szCs w:val="24"/>
        </w:rPr>
      </w:pPr>
      <w:r w:rsidRPr="000B5FFC">
        <w:rPr>
          <w:rFonts w:ascii="Arial" w:hAnsi="Arial" w:cs="Arial"/>
          <w:b/>
          <w:sz w:val="24"/>
          <w:szCs w:val="24"/>
        </w:rPr>
        <w:t>1</w:t>
      </w:r>
      <w:r>
        <w:rPr>
          <w:rFonts w:ascii="Arial" w:hAnsi="Arial" w:cs="Arial"/>
          <w:b/>
          <w:sz w:val="24"/>
          <w:szCs w:val="24"/>
        </w:rPr>
        <w:t>5</w:t>
      </w:r>
      <w:r w:rsidRPr="000B5FFC">
        <w:rPr>
          <w:rFonts w:ascii="Arial" w:hAnsi="Arial" w:cs="Arial"/>
          <w:b/>
          <w:sz w:val="24"/>
          <w:szCs w:val="24"/>
        </w:rPr>
        <w:t>.</w:t>
      </w:r>
      <w:r w:rsidRPr="000B5FFC">
        <w:rPr>
          <w:rFonts w:ascii="Arial" w:hAnsi="Arial" w:cs="Arial"/>
          <w:b/>
          <w:sz w:val="24"/>
          <w:szCs w:val="24"/>
        </w:rPr>
        <w:tab/>
      </w:r>
      <w:r w:rsidRPr="000B5FFC" w:rsidDel="00996AB1">
        <w:rPr>
          <w:rFonts w:ascii="Arial" w:hAnsi="Arial" w:cs="Arial"/>
          <w:b/>
          <w:sz w:val="24"/>
          <w:szCs w:val="24"/>
          <w:u w:val="single"/>
        </w:rPr>
        <w:t>Perception and advice</w:t>
      </w:r>
    </w:p>
    <w:p w:rsidR="00495C48" w:rsidRPr="0088486A" w:rsidDel="00996AB1" w:rsidRDefault="00495C48" w:rsidP="00495C48">
      <w:pPr>
        <w:pStyle w:val="NoSpacing"/>
        <w:rPr>
          <w:rFonts w:ascii="Arial" w:hAnsi="Arial" w:cs="Arial"/>
          <w:sz w:val="24"/>
          <w:szCs w:val="24"/>
        </w:rPr>
      </w:pPr>
    </w:p>
    <w:p w:rsidR="00495C48" w:rsidRPr="0088486A" w:rsidDel="00996AB1" w:rsidRDefault="00495C48" w:rsidP="00495C48">
      <w:pPr>
        <w:pStyle w:val="NoSpacing"/>
        <w:tabs>
          <w:tab w:val="left" w:pos="709"/>
        </w:tabs>
        <w:ind w:left="709" w:hanging="709"/>
        <w:rPr>
          <w:rFonts w:ascii="Arial" w:hAnsi="Arial" w:cs="Arial"/>
          <w:sz w:val="24"/>
          <w:szCs w:val="24"/>
        </w:rPr>
      </w:pPr>
      <w:r>
        <w:rPr>
          <w:rFonts w:ascii="Arial" w:hAnsi="Arial" w:cs="Arial"/>
          <w:sz w:val="24"/>
          <w:szCs w:val="24"/>
        </w:rPr>
        <w:t>15.1</w:t>
      </w:r>
      <w:r>
        <w:rPr>
          <w:rFonts w:ascii="Arial" w:hAnsi="Arial" w:cs="Arial"/>
          <w:sz w:val="24"/>
          <w:szCs w:val="24"/>
        </w:rPr>
        <w:tab/>
      </w:r>
      <w:r w:rsidRPr="0088486A" w:rsidDel="00996AB1">
        <w:rPr>
          <w:rFonts w:ascii="Arial" w:hAnsi="Arial" w:cs="Arial"/>
          <w:sz w:val="24"/>
          <w:szCs w:val="24"/>
        </w:rPr>
        <w:t>P</w:t>
      </w:r>
      <w:r>
        <w:rPr>
          <w:rFonts w:ascii="Arial" w:hAnsi="Arial" w:cs="Arial"/>
          <w:sz w:val="24"/>
          <w:szCs w:val="24"/>
        </w:rPr>
        <w:t xml:space="preserve">embrokeshire </w:t>
      </w:r>
      <w:r w:rsidRPr="0088486A" w:rsidDel="00996AB1">
        <w:rPr>
          <w:rFonts w:ascii="Arial" w:hAnsi="Arial" w:cs="Arial"/>
          <w:sz w:val="24"/>
          <w:szCs w:val="24"/>
        </w:rPr>
        <w:t>C</w:t>
      </w:r>
      <w:r>
        <w:rPr>
          <w:rFonts w:ascii="Arial" w:hAnsi="Arial" w:cs="Arial"/>
          <w:sz w:val="24"/>
          <w:szCs w:val="24"/>
        </w:rPr>
        <w:t xml:space="preserve">ounty </w:t>
      </w:r>
      <w:r w:rsidRPr="0088486A" w:rsidDel="00996AB1">
        <w:rPr>
          <w:rFonts w:ascii="Arial" w:hAnsi="Arial" w:cs="Arial"/>
          <w:sz w:val="24"/>
          <w:szCs w:val="24"/>
        </w:rPr>
        <w:t>C</w:t>
      </w:r>
      <w:r>
        <w:rPr>
          <w:rFonts w:ascii="Arial" w:hAnsi="Arial" w:cs="Arial"/>
          <w:sz w:val="24"/>
          <w:szCs w:val="24"/>
        </w:rPr>
        <w:t>ouncil officials</w:t>
      </w:r>
      <w:r w:rsidRPr="0088486A" w:rsidDel="00996AB1">
        <w:rPr>
          <w:rFonts w:ascii="Arial" w:hAnsi="Arial" w:cs="Arial"/>
          <w:sz w:val="24"/>
          <w:szCs w:val="24"/>
        </w:rPr>
        <w:t xml:space="preserve"> see a lot of the issues raised as being caught up in what they describe as cultural perception which creates barriers to effective delivery of our policy objectives, and suggest that whil</w:t>
      </w:r>
      <w:r>
        <w:rPr>
          <w:rFonts w:ascii="Arial" w:hAnsi="Arial" w:cs="Arial"/>
          <w:sz w:val="24"/>
          <w:szCs w:val="24"/>
        </w:rPr>
        <w:t>e</w:t>
      </w:r>
      <w:r w:rsidRPr="0088486A" w:rsidDel="00996AB1">
        <w:rPr>
          <w:rFonts w:ascii="Arial" w:hAnsi="Arial" w:cs="Arial"/>
          <w:sz w:val="24"/>
          <w:szCs w:val="24"/>
        </w:rPr>
        <w:t xml:space="preserve"> some of this could change it needs concentrated effort and determination to do so.</w:t>
      </w:r>
    </w:p>
    <w:p w:rsidR="00495C48" w:rsidRPr="0088486A" w:rsidDel="00996AB1" w:rsidRDefault="00495C48" w:rsidP="00495C48">
      <w:pPr>
        <w:pStyle w:val="NoSpacing"/>
        <w:ind w:left="709" w:hanging="709"/>
        <w:rPr>
          <w:rFonts w:ascii="Arial" w:hAnsi="Arial" w:cs="Arial"/>
          <w:sz w:val="24"/>
          <w:szCs w:val="24"/>
        </w:rPr>
      </w:pPr>
    </w:p>
    <w:p w:rsidR="00495C48" w:rsidRPr="0088486A" w:rsidDel="00996AB1" w:rsidRDefault="00495C48" w:rsidP="00495C48">
      <w:pPr>
        <w:pStyle w:val="NoSpacing"/>
        <w:ind w:left="709" w:hanging="709"/>
        <w:rPr>
          <w:rFonts w:ascii="Arial" w:hAnsi="Arial" w:cs="Arial"/>
          <w:sz w:val="24"/>
          <w:szCs w:val="24"/>
        </w:rPr>
      </w:pPr>
      <w:r>
        <w:rPr>
          <w:rFonts w:ascii="Arial" w:hAnsi="Arial" w:cs="Arial"/>
          <w:sz w:val="24"/>
          <w:szCs w:val="24"/>
        </w:rPr>
        <w:t>15.2</w:t>
      </w:r>
      <w:r>
        <w:rPr>
          <w:rFonts w:ascii="Arial" w:hAnsi="Arial" w:cs="Arial"/>
          <w:sz w:val="24"/>
          <w:szCs w:val="24"/>
        </w:rPr>
        <w:tab/>
      </w:r>
      <w:r w:rsidRPr="0088486A" w:rsidDel="00996AB1">
        <w:rPr>
          <w:rFonts w:ascii="Arial" w:hAnsi="Arial" w:cs="Arial"/>
          <w:sz w:val="24"/>
          <w:szCs w:val="24"/>
        </w:rPr>
        <w:t>We acknowledge the general perception that our policy is rigid is misplaced.  However</w:t>
      </w:r>
      <w:r>
        <w:rPr>
          <w:rFonts w:ascii="Arial" w:hAnsi="Arial" w:cs="Arial"/>
          <w:sz w:val="24"/>
          <w:szCs w:val="24"/>
        </w:rPr>
        <w:t>,</w:t>
      </w:r>
      <w:r w:rsidRPr="0088486A" w:rsidDel="00996AB1">
        <w:rPr>
          <w:rFonts w:ascii="Arial" w:hAnsi="Arial" w:cs="Arial"/>
          <w:sz w:val="24"/>
          <w:szCs w:val="24"/>
        </w:rPr>
        <w:t xml:space="preserve"> in many senses perception is reality and therefore the onus is upon the Authority and its officers to take some action to avoid the misunderstandings.</w:t>
      </w:r>
    </w:p>
    <w:p w:rsidR="00495C48" w:rsidRPr="00634A23" w:rsidDel="00996AB1" w:rsidRDefault="00495C48" w:rsidP="00495C48">
      <w:pPr>
        <w:pStyle w:val="NoSpacing"/>
        <w:ind w:left="709" w:hanging="709"/>
        <w:rPr>
          <w:rFonts w:ascii="Arial" w:hAnsi="Arial" w:cs="Arial"/>
          <w:b/>
          <w:sz w:val="24"/>
          <w:szCs w:val="24"/>
        </w:rPr>
      </w:pPr>
      <w:r>
        <w:rPr>
          <w:rFonts w:ascii="Arial" w:hAnsi="Arial" w:cs="Arial"/>
          <w:sz w:val="24"/>
          <w:szCs w:val="24"/>
        </w:rPr>
        <w:lastRenderedPageBreak/>
        <w:t>15.3</w:t>
      </w:r>
      <w:r>
        <w:rPr>
          <w:rFonts w:ascii="Arial" w:hAnsi="Arial" w:cs="Arial"/>
          <w:sz w:val="24"/>
          <w:szCs w:val="24"/>
        </w:rPr>
        <w:tab/>
      </w:r>
      <w:r w:rsidRPr="00634A23" w:rsidDel="00996AB1">
        <w:rPr>
          <w:rFonts w:ascii="Arial" w:hAnsi="Arial" w:cs="Arial"/>
          <w:b/>
          <w:sz w:val="24"/>
          <w:szCs w:val="24"/>
        </w:rPr>
        <w:t xml:space="preserve">Recommendation: </w:t>
      </w:r>
    </w:p>
    <w:p w:rsidR="00495C48" w:rsidRPr="000B5FFC" w:rsidDel="00996AB1" w:rsidRDefault="00495C48" w:rsidP="00495C48">
      <w:pPr>
        <w:pStyle w:val="NoSpacing"/>
        <w:ind w:left="709"/>
        <w:rPr>
          <w:rFonts w:ascii="Arial" w:hAnsi="Arial" w:cs="Arial"/>
          <w:b/>
          <w:sz w:val="24"/>
          <w:szCs w:val="24"/>
        </w:rPr>
      </w:pPr>
      <w:r>
        <w:rPr>
          <w:rFonts w:ascii="Arial" w:hAnsi="Arial" w:cs="Arial"/>
          <w:b/>
          <w:sz w:val="24"/>
          <w:szCs w:val="24"/>
        </w:rPr>
        <w:t>That a Communication Plan is drafted as referred to in Section 6 above.</w:t>
      </w:r>
    </w:p>
    <w:p w:rsidR="00495C48" w:rsidRDefault="00495C48" w:rsidP="00495C48">
      <w:pPr>
        <w:pStyle w:val="NoSpacing"/>
        <w:rPr>
          <w:rFonts w:ascii="Arial" w:hAnsi="Arial" w:cs="Arial"/>
          <w:sz w:val="24"/>
          <w:szCs w:val="24"/>
        </w:rPr>
      </w:pPr>
    </w:p>
    <w:p w:rsidR="00495C48" w:rsidRPr="0088486A" w:rsidRDefault="00495C48" w:rsidP="00495C48">
      <w:pPr>
        <w:pStyle w:val="NoSpacing"/>
        <w:rPr>
          <w:rFonts w:ascii="Arial" w:hAnsi="Arial" w:cs="Arial"/>
          <w:sz w:val="24"/>
          <w:szCs w:val="24"/>
        </w:rPr>
      </w:pPr>
    </w:p>
    <w:p w:rsidR="00495C48" w:rsidRPr="000B5FFC" w:rsidRDefault="00495C48" w:rsidP="00495C48">
      <w:pPr>
        <w:pStyle w:val="NoSpacing"/>
        <w:tabs>
          <w:tab w:val="left" w:pos="567"/>
        </w:tabs>
        <w:rPr>
          <w:rFonts w:ascii="Arial" w:hAnsi="Arial" w:cs="Arial"/>
          <w:b/>
          <w:sz w:val="24"/>
          <w:szCs w:val="24"/>
        </w:rPr>
      </w:pPr>
      <w:r w:rsidRPr="000B5FFC">
        <w:rPr>
          <w:rFonts w:ascii="Arial" w:hAnsi="Arial" w:cs="Arial"/>
          <w:b/>
          <w:sz w:val="24"/>
          <w:szCs w:val="24"/>
        </w:rPr>
        <w:t>1</w:t>
      </w:r>
      <w:r>
        <w:rPr>
          <w:rFonts w:ascii="Arial" w:hAnsi="Arial" w:cs="Arial"/>
          <w:b/>
          <w:sz w:val="24"/>
          <w:szCs w:val="24"/>
        </w:rPr>
        <w:t>6</w:t>
      </w:r>
      <w:r w:rsidRPr="000B5FFC">
        <w:rPr>
          <w:rFonts w:ascii="Arial" w:hAnsi="Arial" w:cs="Arial"/>
          <w:b/>
          <w:sz w:val="24"/>
          <w:szCs w:val="24"/>
        </w:rPr>
        <w:t>.</w:t>
      </w:r>
      <w:r w:rsidRPr="000B5FFC">
        <w:rPr>
          <w:rFonts w:ascii="Arial" w:hAnsi="Arial" w:cs="Arial"/>
          <w:b/>
          <w:sz w:val="24"/>
          <w:szCs w:val="24"/>
        </w:rPr>
        <w:tab/>
      </w:r>
      <w:r w:rsidRPr="000B5FFC">
        <w:rPr>
          <w:rFonts w:ascii="Arial" w:hAnsi="Arial" w:cs="Arial"/>
          <w:b/>
          <w:sz w:val="24"/>
          <w:szCs w:val="24"/>
          <w:u w:val="single"/>
        </w:rPr>
        <w:t>Information on and explaining our policies</w:t>
      </w:r>
    </w:p>
    <w:p w:rsidR="00495C48" w:rsidRPr="0088486A" w:rsidRDefault="00495C48" w:rsidP="00495C48">
      <w:pPr>
        <w:pStyle w:val="NoSpacing"/>
        <w:rPr>
          <w:rFonts w:ascii="Arial" w:hAnsi="Arial" w:cs="Arial"/>
          <w:sz w:val="24"/>
          <w:szCs w:val="24"/>
        </w:rPr>
      </w:pPr>
    </w:p>
    <w:p w:rsidR="00495C48" w:rsidRPr="0088486A" w:rsidRDefault="00495C48" w:rsidP="00495C48">
      <w:pPr>
        <w:pStyle w:val="NoSpacing"/>
        <w:ind w:left="709" w:hanging="709"/>
        <w:rPr>
          <w:rFonts w:ascii="Arial" w:hAnsi="Arial" w:cs="Arial"/>
          <w:sz w:val="24"/>
          <w:szCs w:val="24"/>
        </w:rPr>
      </w:pPr>
      <w:r>
        <w:rPr>
          <w:rFonts w:ascii="Arial" w:hAnsi="Arial" w:cs="Arial"/>
          <w:sz w:val="24"/>
          <w:szCs w:val="24"/>
        </w:rPr>
        <w:t>16.1</w:t>
      </w:r>
      <w:r>
        <w:rPr>
          <w:rFonts w:ascii="Arial" w:hAnsi="Arial" w:cs="Arial"/>
          <w:sz w:val="24"/>
          <w:szCs w:val="24"/>
        </w:rPr>
        <w:tab/>
      </w:r>
      <w:r w:rsidRPr="0088486A">
        <w:rPr>
          <w:rFonts w:ascii="Arial" w:hAnsi="Arial" w:cs="Arial"/>
          <w:sz w:val="24"/>
          <w:szCs w:val="24"/>
        </w:rPr>
        <w:t>Whil</w:t>
      </w:r>
      <w:r>
        <w:rPr>
          <w:rFonts w:ascii="Arial" w:hAnsi="Arial" w:cs="Arial"/>
          <w:sz w:val="24"/>
          <w:szCs w:val="24"/>
        </w:rPr>
        <w:t>e</w:t>
      </w:r>
      <w:r w:rsidRPr="0088486A">
        <w:rPr>
          <w:rFonts w:ascii="Arial" w:hAnsi="Arial" w:cs="Arial"/>
          <w:sz w:val="24"/>
          <w:szCs w:val="24"/>
        </w:rPr>
        <w:t xml:space="preserve"> the fact that as a </w:t>
      </w:r>
      <w:r>
        <w:rPr>
          <w:rFonts w:ascii="Arial" w:hAnsi="Arial" w:cs="Arial"/>
          <w:sz w:val="24"/>
          <w:szCs w:val="24"/>
        </w:rPr>
        <w:t>S</w:t>
      </w:r>
      <w:r w:rsidRPr="0088486A">
        <w:rPr>
          <w:rFonts w:ascii="Arial" w:hAnsi="Arial" w:cs="Arial"/>
          <w:sz w:val="24"/>
          <w:szCs w:val="24"/>
        </w:rPr>
        <w:t xml:space="preserve">crutiny </w:t>
      </w:r>
      <w:r>
        <w:rPr>
          <w:rFonts w:ascii="Arial" w:hAnsi="Arial" w:cs="Arial"/>
          <w:sz w:val="24"/>
          <w:szCs w:val="24"/>
        </w:rPr>
        <w:t>C</w:t>
      </w:r>
      <w:r w:rsidRPr="0088486A">
        <w:rPr>
          <w:rFonts w:ascii="Arial" w:hAnsi="Arial" w:cs="Arial"/>
          <w:sz w:val="24"/>
          <w:szCs w:val="24"/>
        </w:rPr>
        <w:t>ommittee we were looking at affordable housing was public knowledge</w:t>
      </w:r>
      <w:r>
        <w:rPr>
          <w:rFonts w:ascii="Arial" w:hAnsi="Arial" w:cs="Arial"/>
          <w:sz w:val="24"/>
          <w:szCs w:val="24"/>
        </w:rPr>
        <w:t>,</w:t>
      </w:r>
      <w:r w:rsidRPr="0088486A">
        <w:rPr>
          <w:rFonts w:ascii="Arial" w:hAnsi="Arial" w:cs="Arial"/>
          <w:sz w:val="24"/>
          <w:szCs w:val="24"/>
        </w:rPr>
        <w:t xml:space="preserve"> we did not seek views from the wider public.  We accept</w:t>
      </w:r>
      <w:r>
        <w:rPr>
          <w:rFonts w:ascii="Arial" w:hAnsi="Arial" w:cs="Arial"/>
          <w:sz w:val="24"/>
          <w:szCs w:val="24"/>
        </w:rPr>
        <w:t>ed</w:t>
      </w:r>
      <w:r w:rsidRPr="0088486A">
        <w:rPr>
          <w:rFonts w:ascii="Arial" w:hAnsi="Arial" w:cs="Arial"/>
          <w:sz w:val="24"/>
          <w:szCs w:val="24"/>
        </w:rPr>
        <w:t xml:space="preserve"> that many</w:t>
      </w:r>
      <w:r>
        <w:rPr>
          <w:rFonts w:ascii="Arial" w:hAnsi="Arial" w:cs="Arial"/>
          <w:sz w:val="24"/>
          <w:szCs w:val="24"/>
        </w:rPr>
        <w:t>,</w:t>
      </w:r>
      <w:r w:rsidRPr="0088486A">
        <w:rPr>
          <w:rFonts w:ascii="Arial" w:hAnsi="Arial" w:cs="Arial"/>
          <w:sz w:val="24"/>
          <w:szCs w:val="24"/>
        </w:rPr>
        <w:t xml:space="preserve"> if not most</w:t>
      </w:r>
      <w:r>
        <w:rPr>
          <w:rFonts w:ascii="Arial" w:hAnsi="Arial" w:cs="Arial"/>
          <w:sz w:val="24"/>
          <w:szCs w:val="24"/>
        </w:rPr>
        <w:t>,</w:t>
      </w:r>
      <w:r w:rsidRPr="0088486A">
        <w:rPr>
          <w:rFonts w:ascii="Arial" w:hAnsi="Arial" w:cs="Arial"/>
          <w:sz w:val="24"/>
          <w:szCs w:val="24"/>
        </w:rPr>
        <w:t xml:space="preserve"> enquiries and engagements </w:t>
      </w:r>
      <w:r>
        <w:rPr>
          <w:rFonts w:ascii="Arial" w:hAnsi="Arial" w:cs="Arial"/>
          <w:sz w:val="24"/>
          <w:szCs w:val="24"/>
        </w:rPr>
        <w:t>would</w:t>
      </w:r>
      <w:r w:rsidRPr="0088486A">
        <w:rPr>
          <w:rFonts w:ascii="Arial" w:hAnsi="Arial" w:cs="Arial"/>
          <w:sz w:val="24"/>
          <w:szCs w:val="24"/>
        </w:rPr>
        <w:t xml:space="preserve"> be with professionals or those well versed in developments who </w:t>
      </w:r>
      <w:r>
        <w:rPr>
          <w:rFonts w:ascii="Arial" w:hAnsi="Arial" w:cs="Arial"/>
          <w:sz w:val="24"/>
          <w:szCs w:val="24"/>
        </w:rPr>
        <w:t>would</w:t>
      </w:r>
      <w:r w:rsidRPr="0088486A">
        <w:rPr>
          <w:rFonts w:ascii="Arial" w:hAnsi="Arial" w:cs="Arial"/>
          <w:sz w:val="24"/>
          <w:szCs w:val="24"/>
        </w:rPr>
        <w:t xml:space="preserve"> know who to approach and what questions to ask that </w:t>
      </w:r>
      <w:r>
        <w:rPr>
          <w:rFonts w:ascii="Arial" w:hAnsi="Arial" w:cs="Arial"/>
          <w:sz w:val="24"/>
          <w:szCs w:val="24"/>
        </w:rPr>
        <w:t>were</w:t>
      </w:r>
      <w:r w:rsidRPr="0088486A">
        <w:rPr>
          <w:rFonts w:ascii="Arial" w:hAnsi="Arial" w:cs="Arial"/>
          <w:sz w:val="24"/>
          <w:szCs w:val="24"/>
        </w:rPr>
        <w:t xml:space="preserve"> relevant to their situation.</w:t>
      </w:r>
      <w:r>
        <w:rPr>
          <w:rFonts w:ascii="Arial" w:hAnsi="Arial" w:cs="Arial"/>
          <w:sz w:val="24"/>
          <w:szCs w:val="24"/>
        </w:rPr>
        <w:t xml:space="preserve">  </w:t>
      </w:r>
      <w:r w:rsidRPr="0088486A">
        <w:rPr>
          <w:rFonts w:ascii="Arial" w:hAnsi="Arial" w:cs="Arial"/>
          <w:sz w:val="24"/>
          <w:szCs w:val="24"/>
        </w:rPr>
        <w:t>However</w:t>
      </w:r>
      <w:r>
        <w:rPr>
          <w:rFonts w:ascii="Arial" w:hAnsi="Arial" w:cs="Arial"/>
          <w:sz w:val="24"/>
          <w:szCs w:val="24"/>
        </w:rPr>
        <w:t>,</w:t>
      </w:r>
      <w:r w:rsidRPr="0088486A">
        <w:rPr>
          <w:rFonts w:ascii="Arial" w:hAnsi="Arial" w:cs="Arial"/>
          <w:sz w:val="24"/>
          <w:szCs w:val="24"/>
        </w:rPr>
        <w:t xml:space="preserve"> we were </w:t>
      </w:r>
      <w:r>
        <w:rPr>
          <w:rFonts w:ascii="Arial" w:hAnsi="Arial" w:cs="Arial"/>
          <w:sz w:val="24"/>
          <w:szCs w:val="24"/>
        </w:rPr>
        <w:t>made aware of an issue where a potential applicant could not find the necessary information that was required to help submit her planning application on the Authority’s website</w:t>
      </w:r>
      <w:r w:rsidRPr="0088486A">
        <w:rPr>
          <w:rFonts w:ascii="Arial" w:hAnsi="Arial" w:cs="Arial"/>
          <w:sz w:val="24"/>
          <w:szCs w:val="24"/>
        </w:rPr>
        <w:t>.</w:t>
      </w:r>
    </w:p>
    <w:p w:rsidR="00495C48" w:rsidRPr="0088486A" w:rsidRDefault="00495C48" w:rsidP="00495C48">
      <w:pPr>
        <w:pStyle w:val="NoSpacing"/>
        <w:ind w:left="709" w:hanging="709"/>
        <w:rPr>
          <w:rFonts w:ascii="Arial" w:hAnsi="Arial" w:cs="Arial"/>
          <w:sz w:val="24"/>
          <w:szCs w:val="24"/>
        </w:rPr>
      </w:pPr>
    </w:p>
    <w:p w:rsidR="00495C48" w:rsidRPr="0088486A" w:rsidRDefault="00495C48" w:rsidP="00495C48">
      <w:pPr>
        <w:pStyle w:val="NoSpacing"/>
        <w:ind w:left="709" w:hanging="709"/>
        <w:rPr>
          <w:rFonts w:ascii="Arial" w:hAnsi="Arial" w:cs="Arial"/>
          <w:sz w:val="24"/>
          <w:szCs w:val="24"/>
        </w:rPr>
      </w:pPr>
      <w:r>
        <w:rPr>
          <w:rFonts w:ascii="Arial" w:hAnsi="Arial" w:cs="Arial"/>
          <w:sz w:val="24"/>
          <w:szCs w:val="24"/>
        </w:rPr>
        <w:t>16.2</w:t>
      </w:r>
      <w:r>
        <w:rPr>
          <w:rFonts w:ascii="Arial" w:hAnsi="Arial" w:cs="Arial"/>
          <w:sz w:val="24"/>
          <w:szCs w:val="24"/>
        </w:rPr>
        <w:tab/>
        <w:t>The Authority</w:t>
      </w:r>
      <w:r w:rsidRPr="0088486A">
        <w:rPr>
          <w:rFonts w:ascii="Arial" w:hAnsi="Arial" w:cs="Arial"/>
          <w:sz w:val="24"/>
          <w:szCs w:val="24"/>
        </w:rPr>
        <w:t xml:space="preserve"> need</w:t>
      </w:r>
      <w:r>
        <w:rPr>
          <w:rFonts w:ascii="Arial" w:hAnsi="Arial" w:cs="Arial"/>
          <w:sz w:val="24"/>
          <w:szCs w:val="24"/>
        </w:rPr>
        <w:t>s</w:t>
      </w:r>
      <w:r w:rsidRPr="0088486A">
        <w:rPr>
          <w:rFonts w:ascii="Arial" w:hAnsi="Arial" w:cs="Arial"/>
          <w:sz w:val="24"/>
          <w:szCs w:val="24"/>
        </w:rPr>
        <w:t xml:space="preserve"> to both check that publicly available information in published form and on the website is </w:t>
      </w:r>
      <w:r>
        <w:rPr>
          <w:rFonts w:ascii="Arial" w:hAnsi="Arial" w:cs="Arial"/>
          <w:sz w:val="24"/>
          <w:szCs w:val="24"/>
        </w:rPr>
        <w:t xml:space="preserve">as non-technical as possible so that it is </w:t>
      </w:r>
      <w:r w:rsidRPr="0088486A">
        <w:rPr>
          <w:rFonts w:ascii="Arial" w:hAnsi="Arial" w:cs="Arial"/>
          <w:sz w:val="24"/>
          <w:szCs w:val="24"/>
        </w:rPr>
        <w:t>easily understood by a lay person, and that officers provide sufficient time and understanding to enquiries from individuals unversed in the workings of our policies.</w:t>
      </w:r>
    </w:p>
    <w:p w:rsidR="00495C48" w:rsidRDefault="00495C48" w:rsidP="00495C48">
      <w:pPr>
        <w:pStyle w:val="NoSpacing"/>
        <w:ind w:left="709" w:hanging="709"/>
        <w:rPr>
          <w:rFonts w:ascii="Arial" w:hAnsi="Arial" w:cs="Arial"/>
          <w:sz w:val="24"/>
          <w:szCs w:val="24"/>
        </w:rPr>
      </w:pPr>
    </w:p>
    <w:p w:rsidR="00E00BB1" w:rsidRPr="0088486A" w:rsidRDefault="00E00BB1" w:rsidP="00495C48">
      <w:pPr>
        <w:pStyle w:val="NoSpacing"/>
        <w:ind w:left="709" w:hanging="709"/>
        <w:rPr>
          <w:rFonts w:ascii="Arial" w:hAnsi="Arial" w:cs="Arial"/>
          <w:sz w:val="24"/>
          <w:szCs w:val="24"/>
        </w:rPr>
      </w:pPr>
    </w:p>
    <w:p w:rsidR="00495C48" w:rsidRPr="000B5FFC" w:rsidRDefault="00495C48" w:rsidP="00495C48">
      <w:pPr>
        <w:pStyle w:val="NoSpacing"/>
        <w:tabs>
          <w:tab w:val="left" w:pos="709"/>
        </w:tabs>
        <w:rPr>
          <w:rFonts w:ascii="Arial" w:hAnsi="Arial" w:cs="Arial"/>
          <w:b/>
          <w:sz w:val="24"/>
          <w:szCs w:val="24"/>
        </w:rPr>
      </w:pPr>
      <w:r w:rsidRPr="000B5FFC">
        <w:rPr>
          <w:rFonts w:ascii="Arial" w:hAnsi="Arial" w:cs="Arial"/>
          <w:b/>
          <w:sz w:val="24"/>
          <w:szCs w:val="24"/>
        </w:rPr>
        <w:t>1</w:t>
      </w:r>
      <w:r>
        <w:rPr>
          <w:rFonts w:ascii="Arial" w:hAnsi="Arial" w:cs="Arial"/>
          <w:b/>
          <w:sz w:val="24"/>
          <w:szCs w:val="24"/>
        </w:rPr>
        <w:t>7</w:t>
      </w:r>
      <w:r w:rsidRPr="000B5FFC">
        <w:rPr>
          <w:rFonts w:ascii="Arial" w:hAnsi="Arial" w:cs="Arial"/>
          <w:b/>
          <w:sz w:val="24"/>
          <w:szCs w:val="24"/>
        </w:rPr>
        <w:t>.</w:t>
      </w:r>
      <w:r w:rsidRPr="000B5FFC">
        <w:rPr>
          <w:rFonts w:ascii="Arial" w:hAnsi="Arial" w:cs="Arial"/>
          <w:b/>
          <w:sz w:val="24"/>
          <w:szCs w:val="24"/>
        </w:rPr>
        <w:tab/>
      </w:r>
      <w:r w:rsidRPr="000B5FFC">
        <w:rPr>
          <w:rFonts w:ascii="Arial" w:hAnsi="Arial" w:cs="Arial"/>
          <w:b/>
          <w:sz w:val="24"/>
          <w:szCs w:val="24"/>
          <w:u w:val="single"/>
        </w:rPr>
        <w:t>Reduce the impact of perceived barriers – design standards</w:t>
      </w:r>
    </w:p>
    <w:p w:rsidR="00495C48" w:rsidRPr="0088486A" w:rsidRDefault="00495C48" w:rsidP="00495C48">
      <w:pPr>
        <w:pStyle w:val="NoSpacing"/>
        <w:rPr>
          <w:rFonts w:ascii="Arial" w:hAnsi="Arial" w:cs="Arial"/>
          <w:sz w:val="24"/>
          <w:szCs w:val="24"/>
        </w:rPr>
      </w:pPr>
    </w:p>
    <w:p w:rsidR="00495C48" w:rsidRPr="0088486A" w:rsidRDefault="00495C48" w:rsidP="00495C48">
      <w:pPr>
        <w:pStyle w:val="NoSpacing"/>
        <w:tabs>
          <w:tab w:val="left" w:pos="709"/>
        </w:tabs>
        <w:ind w:left="709" w:hanging="709"/>
        <w:rPr>
          <w:rFonts w:ascii="Arial" w:hAnsi="Arial" w:cs="Arial"/>
          <w:sz w:val="24"/>
          <w:szCs w:val="24"/>
        </w:rPr>
      </w:pPr>
      <w:r>
        <w:rPr>
          <w:rFonts w:ascii="Arial" w:hAnsi="Arial" w:cs="Arial"/>
          <w:sz w:val="24"/>
          <w:szCs w:val="24"/>
        </w:rPr>
        <w:t>17.1</w:t>
      </w:r>
      <w:r>
        <w:rPr>
          <w:rFonts w:ascii="Arial" w:hAnsi="Arial" w:cs="Arial"/>
          <w:sz w:val="24"/>
          <w:szCs w:val="24"/>
        </w:rPr>
        <w:tab/>
      </w:r>
      <w:r w:rsidRPr="0088486A">
        <w:rPr>
          <w:rFonts w:ascii="Arial" w:hAnsi="Arial" w:cs="Arial"/>
          <w:sz w:val="24"/>
          <w:szCs w:val="24"/>
        </w:rPr>
        <w:t>It was suggested that we could look at trialling some reduction of those areas that we were told deter the development of affordable housing.  This would enable us to test whether by doing so new development could be stimulated and therefore lessons learned as to what are the critical factors in play in encouraging the development of affordable housing.  Such knowledge could then be built into future policy development.</w:t>
      </w:r>
    </w:p>
    <w:p w:rsidR="00495C48" w:rsidRPr="0088486A" w:rsidRDefault="00495C48" w:rsidP="00495C48">
      <w:pPr>
        <w:pStyle w:val="NoSpacing"/>
        <w:tabs>
          <w:tab w:val="left" w:pos="709"/>
        </w:tabs>
        <w:ind w:left="709" w:hanging="709"/>
        <w:rPr>
          <w:rFonts w:ascii="Arial" w:hAnsi="Arial" w:cs="Arial"/>
          <w:sz w:val="24"/>
          <w:szCs w:val="24"/>
        </w:rPr>
      </w:pPr>
    </w:p>
    <w:p w:rsidR="00495C48" w:rsidRPr="0088486A" w:rsidRDefault="00495C48" w:rsidP="00495C48">
      <w:pPr>
        <w:pStyle w:val="NoSpacing"/>
        <w:tabs>
          <w:tab w:val="left" w:pos="709"/>
        </w:tabs>
        <w:ind w:left="709" w:hanging="709"/>
        <w:rPr>
          <w:rFonts w:ascii="Arial" w:hAnsi="Arial" w:cs="Arial"/>
          <w:sz w:val="24"/>
          <w:szCs w:val="24"/>
        </w:rPr>
      </w:pPr>
      <w:r>
        <w:rPr>
          <w:rFonts w:ascii="Arial" w:hAnsi="Arial" w:cs="Arial"/>
          <w:sz w:val="24"/>
          <w:szCs w:val="24"/>
        </w:rPr>
        <w:t>17.2</w:t>
      </w:r>
      <w:r>
        <w:rPr>
          <w:rFonts w:ascii="Arial" w:hAnsi="Arial" w:cs="Arial"/>
          <w:sz w:val="24"/>
          <w:szCs w:val="24"/>
        </w:rPr>
        <w:tab/>
      </w:r>
      <w:r w:rsidRPr="0088486A">
        <w:rPr>
          <w:rFonts w:ascii="Arial" w:hAnsi="Arial" w:cs="Arial"/>
          <w:sz w:val="24"/>
          <w:szCs w:val="24"/>
        </w:rPr>
        <w:t xml:space="preserve">In particular the detail of our design guidelines was suggested as being too restrictive (and therefore expensive) to encourage incorporation into affordable housing developments which therefore prejudices developers against considering such schemes. </w:t>
      </w:r>
      <w:r>
        <w:rPr>
          <w:rFonts w:ascii="Arial" w:hAnsi="Arial" w:cs="Arial"/>
          <w:sz w:val="24"/>
          <w:szCs w:val="24"/>
        </w:rPr>
        <w:t xml:space="preserve"> </w:t>
      </w:r>
      <w:r w:rsidRPr="0088486A">
        <w:rPr>
          <w:rFonts w:ascii="Arial" w:hAnsi="Arial" w:cs="Arial"/>
          <w:sz w:val="24"/>
          <w:szCs w:val="24"/>
        </w:rPr>
        <w:t>It is worthy of note in this context that the current W</w:t>
      </w:r>
      <w:r>
        <w:rPr>
          <w:rFonts w:ascii="Arial" w:hAnsi="Arial" w:cs="Arial"/>
          <w:sz w:val="24"/>
          <w:szCs w:val="24"/>
        </w:rPr>
        <w:t xml:space="preserve">elsh </w:t>
      </w:r>
      <w:r w:rsidRPr="0088486A">
        <w:rPr>
          <w:rFonts w:ascii="Arial" w:hAnsi="Arial" w:cs="Arial"/>
          <w:sz w:val="24"/>
          <w:szCs w:val="24"/>
        </w:rPr>
        <w:t>G</w:t>
      </w:r>
      <w:r>
        <w:rPr>
          <w:rFonts w:ascii="Arial" w:hAnsi="Arial" w:cs="Arial"/>
          <w:sz w:val="24"/>
          <w:szCs w:val="24"/>
        </w:rPr>
        <w:t>overnment</w:t>
      </w:r>
      <w:r w:rsidRPr="0088486A">
        <w:rPr>
          <w:rFonts w:ascii="Arial" w:hAnsi="Arial" w:cs="Arial"/>
          <w:sz w:val="24"/>
          <w:szCs w:val="24"/>
        </w:rPr>
        <w:t xml:space="preserve"> consultation document “Taking the Long View – the draft policy statement for Protected Landscapes in Wales” says that National Parks should review their design guidelines to support a transition to low carbon buildings.</w:t>
      </w:r>
    </w:p>
    <w:p w:rsidR="00495C48" w:rsidRDefault="00495C48" w:rsidP="00495C48">
      <w:pPr>
        <w:pStyle w:val="NoSpacing"/>
        <w:tabs>
          <w:tab w:val="left" w:pos="709"/>
        </w:tabs>
        <w:ind w:left="709" w:hanging="709"/>
        <w:rPr>
          <w:rFonts w:ascii="Arial" w:hAnsi="Arial" w:cs="Arial"/>
          <w:sz w:val="24"/>
          <w:szCs w:val="24"/>
        </w:rPr>
      </w:pPr>
    </w:p>
    <w:p w:rsidR="00495C48" w:rsidRDefault="00495C48" w:rsidP="00495C48">
      <w:pPr>
        <w:pStyle w:val="NoSpacing"/>
        <w:tabs>
          <w:tab w:val="left" w:pos="709"/>
        </w:tabs>
        <w:ind w:left="709" w:hanging="709"/>
        <w:rPr>
          <w:rFonts w:ascii="Arial" w:hAnsi="Arial" w:cs="Arial"/>
          <w:sz w:val="24"/>
          <w:szCs w:val="24"/>
        </w:rPr>
      </w:pPr>
      <w:r>
        <w:rPr>
          <w:rFonts w:ascii="Arial" w:hAnsi="Arial" w:cs="Arial"/>
          <w:sz w:val="24"/>
          <w:szCs w:val="24"/>
        </w:rPr>
        <w:t>17.3</w:t>
      </w:r>
      <w:r>
        <w:rPr>
          <w:rFonts w:ascii="Arial" w:hAnsi="Arial" w:cs="Arial"/>
          <w:sz w:val="24"/>
          <w:szCs w:val="24"/>
        </w:rPr>
        <w:tab/>
        <w:t xml:space="preserve">Representations were made to us that lower (and, therefore, cheaper) design standards should be imposed for affordable housing units.  However, we did not agree with the suggestion as there is no excuse for poor design.  </w:t>
      </w:r>
      <w:proofErr w:type="gramStart"/>
      <w:r>
        <w:rPr>
          <w:rFonts w:ascii="Arial" w:hAnsi="Arial" w:cs="Arial"/>
          <w:sz w:val="24"/>
          <w:szCs w:val="24"/>
        </w:rPr>
        <w:t>As one Member stated: “The better the home, the better the quality of life – lowering standards is not the answer”.</w:t>
      </w:r>
      <w:proofErr w:type="gramEnd"/>
    </w:p>
    <w:p w:rsidR="00495C48" w:rsidRPr="0088486A" w:rsidRDefault="00495C48" w:rsidP="00495C48">
      <w:pPr>
        <w:pStyle w:val="NoSpacing"/>
        <w:tabs>
          <w:tab w:val="left" w:pos="709"/>
        </w:tabs>
        <w:ind w:left="709" w:hanging="709"/>
        <w:rPr>
          <w:rFonts w:ascii="Arial" w:hAnsi="Arial" w:cs="Arial"/>
          <w:sz w:val="24"/>
          <w:szCs w:val="24"/>
        </w:rPr>
      </w:pPr>
    </w:p>
    <w:p w:rsidR="00495C48" w:rsidRDefault="00495C48" w:rsidP="00495C48">
      <w:pPr>
        <w:pStyle w:val="NoSpacing"/>
        <w:tabs>
          <w:tab w:val="left" w:pos="709"/>
        </w:tabs>
        <w:ind w:left="709" w:hanging="709"/>
        <w:rPr>
          <w:rFonts w:ascii="Arial" w:hAnsi="Arial" w:cs="Arial"/>
          <w:sz w:val="24"/>
          <w:szCs w:val="24"/>
        </w:rPr>
      </w:pPr>
      <w:r>
        <w:rPr>
          <w:rFonts w:ascii="Arial" w:hAnsi="Arial" w:cs="Arial"/>
          <w:sz w:val="24"/>
          <w:szCs w:val="24"/>
        </w:rPr>
        <w:t>17.4</w:t>
      </w:r>
      <w:r>
        <w:rPr>
          <w:rFonts w:ascii="Arial" w:hAnsi="Arial" w:cs="Arial"/>
          <w:sz w:val="24"/>
          <w:szCs w:val="24"/>
        </w:rPr>
        <w:tab/>
      </w:r>
      <w:r w:rsidRPr="0088486A">
        <w:rPr>
          <w:rFonts w:ascii="Arial" w:hAnsi="Arial" w:cs="Arial"/>
          <w:sz w:val="24"/>
          <w:szCs w:val="24"/>
        </w:rPr>
        <w:t>Officers of the Authority gave evidence of negotiations where less costly solutions, but solutions that are equally acceptable in design terms, had taken place with Housing Associations.  This would be equally applicable to non</w:t>
      </w:r>
      <w:r>
        <w:rPr>
          <w:rFonts w:ascii="Arial" w:hAnsi="Arial" w:cs="Arial"/>
          <w:sz w:val="24"/>
          <w:szCs w:val="24"/>
        </w:rPr>
        <w:t>-</w:t>
      </w:r>
      <w:r w:rsidRPr="0088486A">
        <w:rPr>
          <w:rFonts w:ascii="Arial" w:hAnsi="Arial" w:cs="Arial"/>
          <w:sz w:val="24"/>
          <w:szCs w:val="24"/>
        </w:rPr>
        <w:t>Housing Association developments.</w:t>
      </w:r>
    </w:p>
    <w:p w:rsidR="00495C48" w:rsidRPr="000B5FFC" w:rsidRDefault="00495C48" w:rsidP="00495C48">
      <w:pPr>
        <w:pStyle w:val="NoSpacing"/>
        <w:tabs>
          <w:tab w:val="left" w:pos="709"/>
        </w:tabs>
        <w:ind w:left="709" w:hanging="709"/>
        <w:rPr>
          <w:rFonts w:ascii="Arial" w:hAnsi="Arial" w:cs="Arial"/>
          <w:b/>
          <w:sz w:val="24"/>
          <w:szCs w:val="24"/>
        </w:rPr>
      </w:pPr>
      <w:r>
        <w:rPr>
          <w:rFonts w:ascii="Arial" w:hAnsi="Arial" w:cs="Arial"/>
          <w:sz w:val="24"/>
          <w:szCs w:val="24"/>
        </w:rPr>
        <w:lastRenderedPageBreak/>
        <w:t>17.5</w:t>
      </w:r>
      <w:r>
        <w:rPr>
          <w:rFonts w:ascii="Arial" w:hAnsi="Arial" w:cs="Arial"/>
          <w:sz w:val="24"/>
          <w:szCs w:val="24"/>
        </w:rPr>
        <w:tab/>
      </w:r>
      <w:r>
        <w:rPr>
          <w:rFonts w:ascii="Arial" w:hAnsi="Arial" w:cs="Arial"/>
          <w:b/>
          <w:sz w:val="24"/>
          <w:szCs w:val="24"/>
        </w:rPr>
        <w:t>Recommendation:</w:t>
      </w:r>
    </w:p>
    <w:p w:rsidR="00495C48" w:rsidRPr="000B5FFC" w:rsidRDefault="00495C48" w:rsidP="00495C48">
      <w:pPr>
        <w:pStyle w:val="NoSpacing"/>
        <w:tabs>
          <w:tab w:val="left" w:pos="709"/>
        </w:tabs>
        <w:ind w:left="709"/>
        <w:rPr>
          <w:rFonts w:ascii="Arial" w:hAnsi="Arial" w:cs="Arial"/>
          <w:b/>
          <w:sz w:val="24"/>
          <w:szCs w:val="24"/>
        </w:rPr>
      </w:pPr>
      <w:r w:rsidRPr="000B5FFC">
        <w:rPr>
          <w:rFonts w:ascii="Arial" w:hAnsi="Arial" w:cs="Arial"/>
          <w:b/>
          <w:sz w:val="24"/>
          <w:szCs w:val="24"/>
        </w:rPr>
        <w:t xml:space="preserve">Practical examples of </w:t>
      </w:r>
      <w:r>
        <w:rPr>
          <w:rFonts w:ascii="Arial" w:hAnsi="Arial" w:cs="Arial"/>
          <w:b/>
          <w:sz w:val="24"/>
          <w:szCs w:val="24"/>
        </w:rPr>
        <w:t>good design sh</w:t>
      </w:r>
      <w:r w:rsidRPr="000B5FFC">
        <w:rPr>
          <w:rFonts w:ascii="Arial" w:hAnsi="Arial" w:cs="Arial"/>
          <w:b/>
          <w:sz w:val="24"/>
          <w:szCs w:val="24"/>
        </w:rPr>
        <w:t>ould be included in a revised Supplementary Planning Guidance.</w:t>
      </w:r>
    </w:p>
    <w:p w:rsidR="00495C48" w:rsidRDefault="00495C48" w:rsidP="00495C48">
      <w:pPr>
        <w:pStyle w:val="NoSpacing"/>
        <w:rPr>
          <w:rFonts w:ascii="Arial" w:hAnsi="Arial" w:cs="Arial"/>
          <w:sz w:val="24"/>
          <w:szCs w:val="24"/>
        </w:rPr>
      </w:pPr>
    </w:p>
    <w:p w:rsidR="00495C48" w:rsidRPr="0088486A" w:rsidRDefault="00495C48" w:rsidP="00495C48">
      <w:pPr>
        <w:pStyle w:val="NoSpacing"/>
        <w:rPr>
          <w:rFonts w:ascii="Arial" w:hAnsi="Arial" w:cs="Arial"/>
          <w:sz w:val="24"/>
          <w:szCs w:val="24"/>
        </w:rPr>
      </w:pPr>
    </w:p>
    <w:p w:rsidR="00495C48" w:rsidRPr="000B5FFC" w:rsidRDefault="00495C48" w:rsidP="00495C48">
      <w:pPr>
        <w:pStyle w:val="NoSpacing"/>
        <w:tabs>
          <w:tab w:val="left" w:pos="709"/>
        </w:tabs>
        <w:ind w:left="709" w:hanging="709"/>
        <w:rPr>
          <w:rFonts w:ascii="Arial" w:hAnsi="Arial" w:cs="Arial"/>
          <w:b/>
          <w:sz w:val="24"/>
          <w:szCs w:val="24"/>
        </w:rPr>
      </w:pPr>
      <w:r w:rsidRPr="000B5FFC">
        <w:rPr>
          <w:rFonts w:ascii="Arial" w:hAnsi="Arial" w:cs="Arial"/>
          <w:b/>
          <w:sz w:val="24"/>
          <w:szCs w:val="24"/>
        </w:rPr>
        <w:t>1</w:t>
      </w:r>
      <w:r>
        <w:rPr>
          <w:rFonts w:ascii="Arial" w:hAnsi="Arial" w:cs="Arial"/>
          <w:b/>
          <w:sz w:val="24"/>
          <w:szCs w:val="24"/>
        </w:rPr>
        <w:t>8</w:t>
      </w:r>
      <w:r w:rsidRPr="000B5FFC">
        <w:rPr>
          <w:rFonts w:ascii="Arial" w:hAnsi="Arial" w:cs="Arial"/>
          <w:b/>
          <w:sz w:val="24"/>
          <w:szCs w:val="24"/>
        </w:rPr>
        <w:t>.</w:t>
      </w:r>
      <w:r w:rsidRPr="000B5FFC">
        <w:rPr>
          <w:rFonts w:ascii="Arial" w:hAnsi="Arial" w:cs="Arial"/>
          <w:b/>
          <w:sz w:val="24"/>
          <w:szCs w:val="24"/>
        </w:rPr>
        <w:tab/>
      </w:r>
      <w:r w:rsidRPr="000B5FFC">
        <w:rPr>
          <w:rFonts w:ascii="Arial" w:hAnsi="Arial" w:cs="Arial"/>
          <w:b/>
          <w:sz w:val="24"/>
          <w:szCs w:val="24"/>
          <w:u w:val="single"/>
        </w:rPr>
        <w:t>Viability Assessments and the use of the Three Dragons Development Appraisal Toolkit</w:t>
      </w:r>
    </w:p>
    <w:p w:rsidR="00495C48" w:rsidRPr="0088486A" w:rsidRDefault="00495C48" w:rsidP="00495C48">
      <w:pPr>
        <w:pStyle w:val="NoSpacing"/>
        <w:rPr>
          <w:rFonts w:ascii="Arial" w:hAnsi="Arial" w:cs="Arial"/>
          <w:sz w:val="24"/>
          <w:szCs w:val="24"/>
        </w:rPr>
      </w:pPr>
    </w:p>
    <w:p w:rsidR="00495C48" w:rsidRPr="0088486A" w:rsidRDefault="00495C48" w:rsidP="00495C48">
      <w:pPr>
        <w:pStyle w:val="NoSpacing"/>
        <w:tabs>
          <w:tab w:val="left" w:pos="709"/>
        </w:tabs>
        <w:ind w:left="709" w:hanging="709"/>
        <w:rPr>
          <w:rFonts w:ascii="Arial" w:hAnsi="Arial" w:cs="Arial"/>
          <w:sz w:val="24"/>
          <w:szCs w:val="24"/>
        </w:rPr>
      </w:pPr>
      <w:r>
        <w:rPr>
          <w:rFonts w:ascii="Arial" w:hAnsi="Arial" w:cs="Arial"/>
          <w:sz w:val="24"/>
          <w:szCs w:val="24"/>
        </w:rPr>
        <w:t>18.1</w:t>
      </w:r>
      <w:r>
        <w:rPr>
          <w:rFonts w:ascii="Arial" w:hAnsi="Arial" w:cs="Arial"/>
          <w:sz w:val="24"/>
          <w:szCs w:val="24"/>
        </w:rPr>
        <w:tab/>
      </w:r>
      <w:r w:rsidRPr="0088486A">
        <w:rPr>
          <w:rFonts w:ascii="Arial" w:hAnsi="Arial" w:cs="Arial"/>
          <w:sz w:val="24"/>
          <w:szCs w:val="24"/>
        </w:rPr>
        <w:t>Affordable housing requirements will add cost to a housing development.  The requirements will also lower the value of land.  If this brings it below a viable level then the development will not take place (and of course it may not take place for a whole raft of other reasons as well).</w:t>
      </w:r>
    </w:p>
    <w:p w:rsidR="00495C48" w:rsidRPr="0088486A" w:rsidRDefault="00495C48" w:rsidP="00495C48">
      <w:pPr>
        <w:pStyle w:val="NoSpacing"/>
        <w:ind w:left="709" w:hanging="709"/>
        <w:rPr>
          <w:rFonts w:ascii="Arial" w:hAnsi="Arial" w:cs="Arial"/>
          <w:sz w:val="24"/>
          <w:szCs w:val="24"/>
        </w:rPr>
      </w:pPr>
    </w:p>
    <w:p w:rsidR="00495C48" w:rsidRPr="0088486A" w:rsidRDefault="00495C48" w:rsidP="00495C48">
      <w:pPr>
        <w:pStyle w:val="NoSpacing"/>
        <w:ind w:left="709" w:hanging="709"/>
        <w:rPr>
          <w:rFonts w:ascii="Arial" w:hAnsi="Arial" w:cs="Arial"/>
          <w:sz w:val="24"/>
          <w:szCs w:val="24"/>
        </w:rPr>
      </w:pPr>
      <w:r>
        <w:rPr>
          <w:rFonts w:ascii="Arial" w:hAnsi="Arial" w:cs="Arial"/>
          <w:sz w:val="24"/>
          <w:szCs w:val="24"/>
        </w:rPr>
        <w:t>18.2</w:t>
      </w:r>
      <w:r>
        <w:rPr>
          <w:rFonts w:ascii="Arial" w:hAnsi="Arial" w:cs="Arial"/>
          <w:sz w:val="24"/>
          <w:szCs w:val="24"/>
        </w:rPr>
        <w:tab/>
      </w:r>
      <w:r w:rsidRPr="0088486A">
        <w:rPr>
          <w:rFonts w:ascii="Arial" w:hAnsi="Arial" w:cs="Arial"/>
          <w:sz w:val="24"/>
          <w:szCs w:val="24"/>
        </w:rPr>
        <w:t>To test this</w:t>
      </w:r>
      <w:r>
        <w:rPr>
          <w:rFonts w:ascii="Arial" w:hAnsi="Arial" w:cs="Arial"/>
          <w:sz w:val="24"/>
          <w:szCs w:val="24"/>
        </w:rPr>
        <w:t>,</w:t>
      </w:r>
      <w:r w:rsidRPr="0088486A">
        <w:rPr>
          <w:rFonts w:ascii="Arial" w:hAnsi="Arial" w:cs="Arial"/>
          <w:sz w:val="24"/>
          <w:szCs w:val="24"/>
        </w:rPr>
        <w:t xml:space="preserve"> the </w:t>
      </w:r>
      <w:r>
        <w:rPr>
          <w:rFonts w:ascii="Arial" w:hAnsi="Arial" w:cs="Arial"/>
          <w:sz w:val="24"/>
          <w:szCs w:val="24"/>
        </w:rPr>
        <w:t xml:space="preserve">Three </w:t>
      </w:r>
      <w:r w:rsidRPr="0088486A">
        <w:rPr>
          <w:rFonts w:ascii="Arial" w:hAnsi="Arial" w:cs="Arial"/>
          <w:sz w:val="24"/>
          <w:szCs w:val="24"/>
        </w:rPr>
        <w:t>Dragons Development Appraisal Toolkit is used by the National Park Authority which is designed to allow a reasonable amount to be paid to a landowner for the land and for developers and contractors to make a profit.</w:t>
      </w:r>
    </w:p>
    <w:p w:rsidR="00495C48" w:rsidRPr="0088486A" w:rsidRDefault="00495C48" w:rsidP="00495C48">
      <w:pPr>
        <w:pStyle w:val="NoSpacing"/>
        <w:ind w:left="709" w:hanging="709"/>
        <w:rPr>
          <w:rFonts w:ascii="Arial" w:hAnsi="Arial" w:cs="Arial"/>
          <w:sz w:val="24"/>
          <w:szCs w:val="24"/>
        </w:rPr>
      </w:pPr>
    </w:p>
    <w:p w:rsidR="00495C48" w:rsidRPr="0088486A" w:rsidRDefault="00495C48" w:rsidP="00495C48">
      <w:pPr>
        <w:pStyle w:val="NoSpacing"/>
        <w:ind w:left="709" w:hanging="709"/>
        <w:rPr>
          <w:rFonts w:ascii="Arial" w:hAnsi="Arial" w:cs="Arial"/>
          <w:sz w:val="24"/>
          <w:szCs w:val="24"/>
        </w:rPr>
      </w:pPr>
      <w:r>
        <w:rPr>
          <w:rFonts w:ascii="Arial" w:hAnsi="Arial" w:cs="Arial"/>
          <w:sz w:val="24"/>
          <w:szCs w:val="24"/>
        </w:rPr>
        <w:t>18.3</w:t>
      </w:r>
      <w:r>
        <w:rPr>
          <w:rFonts w:ascii="Arial" w:hAnsi="Arial" w:cs="Arial"/>
          <w:sz w:val="24"/>
          <w:szCs w:val="24"/>
        </w:rPr>
        <w:tab/>
      </w:r>
      <w:r w:rsidRPr="0088486A">
        <w:rPr>
          <w:rFonts w:ascii="Arial" w:hAnsi="Arial" w:cs="Arial"/>
          <w:sz w:val="24"/>
          <w:szCs w:val="24"/>
        </w:rPr>
        <w:t>Originally used by the London boroughs it has been purchased by several planning authorities in Wales.  The use of the toolkit has been endorsed by Welsh Government</w:t>
      </w:r>
      <w:r w:rsidRPr="0088486A">
        <w:rPr>
          <w:rStyle w:val="FootnoteReference"/>
          <w:rFonts w:ascii="Arial" w:hAnsi="Arial" w:cs="Arial"/>
          <w:sz w:val="24"/>
          <w:szCs w:val="24"/>
        </w:rPr>
        <w:footnoteReference w:id="23"/>
      </w:r>
      <w:r w:rsidRPr="0088486A">
        <w:rPr>
          <w:rFonts w:ascii="Arial" w:hAnsi="Arial" w:cs="Arial"/>
          <w:sz w:val="24"/>
          <w:szCs w:val="24"/>
        </w:rPr>
        <w:t xml:space="preserve"> and as ‘a well</w:t>
      </w:r>
      <w:r>
        <w:rPr>
          <w:rFonts w:ascii="Arial" w:hAnsi="Arial" w:cs="Arial"/>
          <w:sz w:val="24"/>
          <w:szCs w:val="24"/>
        </w:rPr>
        <w:t>-</w:t>
      </w:r>
      <w:r w:rsidRPr="0088486A">
        <w:rPr>
          <w:rFonts w:ascii="Arial" w:hAnsi="Arial" w:cs="Arial"/>
          <w:sz w:val="24"/>
          <w:szCs w:val="24"/>
        </w:rPr>
        <w:t>established methodology’ in the Inspector’s Report into the Pembrokeshire Coast National Park Local Development Plan.</w:t>
      </w:r>
      <w:r w:rsidRPr="0088486A">
        <w:rPr>
          <w:rStyle w:val="FootnoteReference"/>
          <w:rFonts w:ascii="Arial" w:hAnsi="Arial" w:cs="Arial"/>
          <w:sz w:val="24"/>
          <w:szCs w:val="24"/>
        </w:rPr>
        <w:footnoteReference w:id="24"/>
      </w:r>
    </w:p>
    <w:p w:rsidR="00495C48" w:rsidRPr="0088486A" w:rsidRDefault="00495C48" w:rsidP="00495C48">
      <w:pPr>
        <w:pStyle w:val="NoSpacing"/>
        <w:ind w:left="709" w:hanging="709"/>
        <w:rPr>
          <w:rFonts w:ascii="Arial" w:hAnsi="Arial" w:cs="Arial"/>
          <w:sz w:val="24"/>
          <w:szCs w:val="24"/>
        </w:rPr>
      </w:pPr>
    </w:p>
    <w:p w:rsidR="00495C48" w:rsidRPr="0088486A" w:rsidRDefault="00495C48" w:rsidP="00495C48">
      <w:pPr>
        <w:pStyle w:val="NoSpacing"/>
        <w:ind w:left="709" w:hanging="709"/>
        <w:rPr>
          <w:rFonts w:ascii="Arial" w:hAnsi="Arial" w:cs="Arial"/>
          <w:sz w:val="24"/>
          <w:szCs w:val="24"/>
        </w:rPr>
      </w:pPr>
      <w:r>
        <w:rPr>
          <w:rFonts w:ascii="Arial" w:hAnsi="Arial" w:cs="Arial"/>
          <w:sz w:val="24"/>
          <w:szCs w:val="24"/>
        </w:rPr>
        <w:t>18.4</w:t>
      </w:r>
      <w:r>
        <w:rPr>
          <w:rFonts w:ascii="Arial" w:hAnsi="Arial" w:cs="Arial"/>
          <w:sz w:val="24"/>
          <w:szCs w:val="24"/>
        </w:rPr>
        <w:tab/>
      </w:r>
      <w:r w:rsidRPr="0088486A">
        <w:rPr>
          <w:rFonts w:ascii="Arial" w:hAnsi="Arial" w:cs="Arial"/>
          <w:sz w:val="24"/>
          <w:szCs w:val="24"/>
        </w:rPr>
        <w:t xml:space="preserve">The Housing Associations indicated both a lack of understanding and also some criticism of our adoption and use of the </w:t>
      </w:r>
      <w:r>
        <w:rPr>
          <w:rFonts w:ascii="Arial" w:hAnsi="Arial" w:cs="Arial"/>
          <w:sz w:val="24"/>
          <w:szCs w:val="24"/>
        </w:rPr>
        <w:t xml:space="preserve">Three </w:t>
      </w:r>
      <w:r w:rsidRPr="0088486A">
        <w:rPr>
          <w:rFonts w:ascii="Arial" w:hAnsi="Arial" w:cs="Arial"/>
          <w:sz w:val="24"/>
          <w:szCs w:val="24"/>
        </w:rPr>
        <w:t>Dragons Development Appraisal Tool</w:t>
      </w:r>
      <w:r>
        <w:rPr>
          <w:rFonts w:ascii="Arial" w:hAnsi="Arial" w:cs="Arial"/>
          <w:sz w:val="24"/>
          <w:szCs w:val="24"/>
        </w:rPr>
        <w:t>k</w:t>
      </w:r>
      <w:r w:rsidRPr="0088486A">
        <w:rPr>
          <w:rFonts w:ascii="Arial" w:hAnsi="Arial" w:cs="Arial"/>
          <w:sz w:val="24"/>
          <w:szCs w:val="24"/>
        </w:rPr>
        <w:t>it.  They suggested that we do not have the in</w:t>
      </w:r>
      <w:r>
        <w:rPr>
          <w:rFonts w:ascii="Arial" w:hAnsi="Arial" w:cs="Arial"/>
          <w:sz w:val="24"/>
          <w:szCs w:val="24"/>
        </w:rPr>
        <w:t>-</w:t>
      </w:r>
      <w:r w:rsidRPr="0088486A">
        <w:rPr>
          <w:rFonts w:ascii="Arial" w:hAnsi="Arial" w:cs="Arial"/>
          <w:sz w:val="24"/>
          <w:szCs w:val="24"/>
        </w:rPr>
        <w:t>house expertise to either properly manage it nor to protect ourselves from being “stitched up” by developers.  Whil</w:t>
      </w:r>
      <w:r>
        <w:rPr>
          <w:rFonts w:ascii="Arial" w:hAnsi="Arial" w:cs="Arial"/>
          <w:sz w:val="24"/>
          <w:szCs w:val="24"/>
        </w:rPr>
        <w:t>e</w:t>
      </w:r>
      <w:r w:rsidRPr="0088486A">
        <w:rPr>
          <w:rFonts w:ascii="Arial" w:hAnsi="Arial" w:cs="Arial"/>
          <w:sz w:val="24"/>
          <w:szCs w:val="24"/>
        </w:rPr>
        <w:t xml:space="preserve"> this was a view stated to us there was no hard evidence to support this claim.</w:t>
      </w:r>
    </w:p>
    <w:p w:rsidR="00495C48" w:rsidRPr="0088486A" w:rsidRDefault="00495C48" w:rsidP="00495C48">
      <w:pPr>
        <w:pStyle w:val="NoSpacing"/>
        <w:ind w:left="709" w:hanging="709"/>
        <w:rPr>
          <w:rFonts w:ascii="Arial" w:hAnsi="Arial" w:cs="Arial"/>
          <w:sz w:val="24"/>
          <w:szCs w:val="24"/>
        </w:rPr>
      </w:pPr>
    </w:p>
    <w:p w:rsidR="00495C48" w:rsidRPr="0088486A" w:rsidRDefault="00495C48" w:rsidP="00495C48">
      <w:pPr>
        <w:pStyle w:val="NoSpacing"/>
        <w:ind w:left="709" w:hanging="709"/>
        <w:rPr>
          <w:rFonts w:ascii="Arial" w:hAnsi="Arial" w:cs="Arial"/>
          <w:sz w:val="24"/>
          <w:szCs w:val="24"/>
        </w:rPr>
      </w:pPr>
      <w:r>
        <w:rPr>
          <w:rFonts w:ascii="Arial" w:hAnsi="Arial" w:cs="Arial"/>
          <w:sz w:val="24"/>
          <w:szCs w:val="24"/>
        </w:rPr>
        <w:t>18.5</w:t>
      </w:r>
      <w:r>
        <w:rPr>
          <w:rFonts w:ascii="Arial" w:hAnsi="Arial" w:cs="Arial"/>
          <w:sz w:val="24"/>
          <w:szCs w:val="24"/>
        </w:rPr>
        <w:tab/>
      </w:r>
      <w:r w:rsidRPr="0088486A">
        <w:rPr>
          <w:rFonts w:ascii="Arial" w:hAnsi="Arial" w:cs="Arial"/>
          <w:sz w:val="24"/>
          <w:szCs w:val="24"/>
        </w:rPr>
        <w:t xml:space="preserve">It was suggested that if the basis on which the </w:t>
      </w:r>
      <w:r>
        <w:rPr>
          <w:rFonts w:ascii="Arial" w:hAnsi="Arial" w:cs="Arial"/>
          <w:sz w:val="24"/>
          <w:szCs w:val="24"/>
        </w:rPr>
        <w:t>Three</w:t>
      </w:r>
      <w:r w:rsidRPr="0088486A">
        <w:rPr>
          <w:rFonts w:ascii="Arial" w:hAnsi="Arial" w:cs="Arial"/>
          <w:sz w:val="24"/>
          <w:szCs w:val="24"/>
        </w:rPr>
        <w:t xml:space="preserve"> Dragons </w:t>
      </w:r>
      <w:r>
        <w:rPr>
          <w:rFonts w:ascii="Arial" w:hAnsi="Arial" w:cs="Arial"/>
          <w:sz w:val="24"/>
          <w:szCs w:val="24"/>
        </w:rPr>
        <w:t xml:space="preserve">Development Appraisal </w:t>
      </w:r>
      <w:r w:rsidRPr="0088486A">
        <w:rPr>
          <w:rFonts w:ascii="Arial" w:hAnsi="Arial" w:cs="Arial"/>
          <w:sz w:val="24"/>
          <w:szCs w:val="24"/>
        </w:rPr>
        <w:t xml:space="preserve">Toolkit was set up to calculate viability has changed, which it has, then it requires a re-assessment itself. </w:t>
      </w:r>
      <w:r>
        <w:rPr>
          <w:rFonts w:ascii="Arial" w:hAnsi="Arial" w:cs="Arial"/>
          <w:sz w:val="24"/>
          <w:szCs w:val="24"/>
        </w:rPr>
        <w:t xml:space="preserve"> </w:t>
      </w:r>
      <w:r w:rsidRPr="0088486A">
        <w:rPr>
          <w:rFonts w:ascii="Arial" w:hAnsi="Arial" w:cs="Arial"/>
          <w:sz w:val="24"/>
          <w:szCs w:val="24"/>
        </w:rPr>
        <w:t>In particular they consider that the level of profit allowed for is probably not enough.</w:t>
      </w:r>
    </w:p>
    <w:p w:rsidR="00495C48" w:rsidRPr="0088486A" w:rsidRDefault="00495C48" w:rsidP="00495C48">
      <w:pPr>
        <w:pStyle w:val="NoSpacing"/>
        <w:ind w:left="709" w:hanging="709"/>
        <w:rPr>
          <w:rFonts w:ascii="Arial" w:hAnsi="Arial" w:cs="Arial"/>
          <w:sz w:val="24"/>
          <w:szCs w:val="24"/>
        </w:rPr>
      </w:pPr>
    </w:p>
    <w:p w:rsidR="00495C48" w:rsidRPr="0088486A" w:rsidRDefault="00495C48" w:rsidP="00495C48">
      <w:pPr>
        <w:pStyle w:val="NoSpacing"/>
        <w:ind w:left="709" w:hanging="709"/>
        <w:rPr>
          <w:rFonts w:ascii="Arial" w:hAnsi="Arial" w:cs="Arial"/>
          <w:sz w:val="24"/>
          <w:szCs w:val="24"/>
        </w:rPr>
      </w:pPr>
      <w:r>
        <w:rPr>
          <w:rFonts w:ascii="Arial" w:hAnsi="Arial" w:cs="Arial"/>
          <w:sz w:val="24"/>
          <w:szCs w:val="24"/>
        </w:rPr>
        <w:t>18.6</w:t>
      </w:r>
      <w:r>
        <w:rPr>
          <w:rFonts w:ascii="Arial" w:hAnsi="Arial" w:cs="Arial"/>
          <w:sz w:val="24"/>
          <w:szCs w:val="24"/>
        </w:rPr>
        <w:tab/>
      </w:r>
      <w:r w:rsidRPr="0088486A">
        <w:rPr>
          <w:rFonts w:ascii="Arial" w:hAnsi="Arial" w:cs="Arial"/>
          <w:sz w:val="24"/>
          <w:szCs w:val="24"/>
        </w:rPr>
        <w:t xml:space="preserve">They also commented that they see that there is a culture within the public sector (not just </w:t>
      </w:r>
      <w:r>
        <w:rPr>
          <w:rFonts w:ascii="Arial" w:hAnsi="Arial" w:cs="Arial"/>
          <w:sz w:val="24"/>
          <w:szCs w:val="24"/>
        </w:rPr>
        <w:t>the National Park Authority</w:t>
      </w:r>
      <w:r w:rsidRPr="0088486A">
        <w:rPr>
          <w:rFonts w:ascii="Arial" w:hAnsi="Arial" w:cs="Arial"/>
          <w:sz w:val="24"/>
          <w:szCs w:val="24"/>
        </w:rPr>
        <w:t>) that profit “is a dirty word” and that after the exploitative success of some developers it is now “payback time”.  This culture is neither accurate nor helpful in achieving the objectives of improving the stock of affordable housing.</w:t>
      </w:r>
      <w:r>
        <w:rPr>
          <w:rFonts w:ascii="Arial" w:hAnsi="Arial" w:cs="Arial"/>
          <w:sz w:val="24"/>
          <w:szCs w:val="24"/>
        </w:rPr>
        <w:t xml:space="preserve"> </w:t>
      </w:r>
      <w:r w:rsidRPr="0088486A">
        <w:rPr>
          <w:rFonts w:ascii="Arial" w:hAnsi="Arial" w:cs="Arial"/>
          <w:sz w:val="24"/>
          <w:szCs w:val="24"/>
        </w:rPr>
        <w:t xml:space="preserve"> They pointed out that profit is a return for the level of risk taken and given that</w:t>
      </w:r>
      <w:r>
        <w:rPr>
          <w:rFonts w:ascii="Arial" w:hAnsi="Arial" w:cs="Arial"/>
          <w:sz w:val="24"/>
          <w:szCs w:val="24"/>
        </w:rPr>
        <w:t>, in their view,</w:t>
      </w:r>
      <w:r w:rsidRPr="0088486A">
        <w:rPr>
          <w:rFonts w:ascii="Arial" w:hAnsi="Arial" w:cs="Arial"/>
          <w:sz w:val="24"/>
          <w:szCs w:val="24"/>
        </w:rPr>
        <w:t xml:space="preserve"> the public sector is risk averse there needs to be both an understanding and acceptance of this and specific and real support.</w:t>
      </w:r>
      <w:r>
        <w:rPr>
          <w:rFonts w:ascii="Arial" w:hAnsi="Arial" w:cs="Arial"/>
          <w:sz w:val="24"/>
          <w:szCs w:val="24"/>
        </w:rPr>
        <w:t xml:space="preserve">  We note the comments made, but do not agree with the views expressed.</w:t>
      </w:r>
    </w:p>
    <w:p w:rsidR="00495C48" w:rsidRPr="0088486A" w:rsidRDefault="00495C48" w:rsidP="00495C48">
      <w:pPr>
        <w:pStyle w:val="NoSpacing"/>
        <w:ind w:left="709" w:hanging="709"/>
        <w:rPr>
          <w:rFonts w:ascii="Arial" w:hAnsi="Arial" w:cs="Arial"/>
          <w:sz w:val="24"/>
          <w:szCs w:val="24"/>
        </w:rPr>
      </w:pPr>
    </w:p>
    <w:p w:rsidR="00495C48" w:rsidRPr="0088486A" w:rsidRDefault="00495C48" w:rsidP="00495C48">
      <w:pPr>
        <w:pStyle w:val="NoSpacing"/>
        <w:ind w:left="709" w:hanging="709"/>
        <w:rPr>
          <w:rFonts w:ascii="Arial" w:hAnsi="Arial" w:cs="Arial"/>
          <w:sz w:val="24"/>
          <w:szCs w:val="24"/>
        </w:rPr>
      </w:pPr>
      <w:r>
        <w:rPr>
          <w:rFonts w:ascii="Arial" w:hAnsi="Arial" w:cs="Arial"/>
          <w:sz w:val="24"/>
          <w:szCs w:val="24"/>
        </w:rPr>
        <w:lastRenderedPageBreak/>
        <w:t>18.7</w:t>
      </w:r>
      <w:r>
        <w:rPr>
          <w:rFonts w:ascii="Arial" w:hAnsi="Arial" w:cs="Arial"/>
          <w:sz w:val="24"/>
          <w:szCs w:val="24"/>
        </w:rPr>
        <w:tab/>
      </w:r>
      <w:r w:rsidRPr="0088486A">
        <w:rPr>
          <w:rFonts w:ascii="Arial" w:hAnsi="Arial" w:cs="Arial"/>
          <w:sz w:val="24"/>
          <w:szCs w:val="24"/>
        </w:rPr>
        <w:t xml:space="preserve">Officers advised Members that the system also allows a degree of negotiation and pointed to a number of instances where such negotiation had taken place and achieved an agreed result for a development – e.g. the Royal Gatehouse, </w:t>
      </w:r>
      <w:r>
        <w:rPr>
          <w:rFonts w:ascii="Arial" w:hAnsi="Arial" w:cs="Arial"/>
          <w:sz w:val="24"/>
          <w:szCs w:val="24"/>
        </w:rPr>
        <w:t xml:space="preserve">Tenby and </w:t>
      </w:r>
      <w:r w:rsidRPr="0088486A">
        <w:rPr>
          <w:rFonts w:ascii="Arial" w:hAnsi="Arial" w:cs="Arial"/>
          <w:sz w:val="24"/>
          <w:szCs w:val="24"/>
        </w:rPr>
        <w:t>the Cambrian Hotel</w:t>
      </w:r>
      <w:r>
        <w:rPr>
          <w:rFonts w:ascii="Arial" w:hAnsi="Arial" w:cs="Arial"/>
          <w:sz w:val="24"/>
          <w:szCs w:val="24"/>
        </w:rPr>
        <w:t>, Saundersfoot</w:t>
      </w:r>
      <w:r w:rsidRPr="0088486A">
        <w:rPr>
          <w:rFonts w:ascii="Arial" w:hAnsi="Arial" w:cs="Arial"/>
          <w:sz w:val="24"/>
          <w:szCs w:val="24"/>
        </w:rPr>
        <w:t xml:space="preserve"> developments.  Please also see Section </w:t>
      </w:r>
      <w:r>
        <w:rPr>
          <w:rFonts w:ascii="Arial" w:hAnsi="Arial" w:cs="Arial"/>
          <w:sz w:val="24"/>
          <w:szCs w:val="24"/>
        </w:rPr>
        <w:t>10</w:t>
      </w:r>
      <w:r w:rsidRPr="0088486A">
        <w:rPr>
          <w:rFonts w:ascii="Arial" w:hAnsi="Arial" w:cs="Arial"/>
          <w:sz w:val="24"/>
          <w:szCs w:val="24"/>
        </w:rPr>
        <w:t xml:space="preserve"> regarding negotiation.  We were also advised by </w:t>
      </w:r>
      <w:r>
        <w:rPr>
          <w:rFonts w:ascii="Arial" w:hAnsi="Arial" w:cs="Arial"/>
          <w:sz w:val="24"/>
          <w:szCs w:val="24"/>
        </w:rPr>
        <w:t>o</w:t>
      </w:r>
      <w:r w:rsidRPr="0088486A">
        <w:rPr>
          <w:rFonts w:ascii="Arial" w:hAnsi="Arial" w:cs="Arial"/>
          <w:sz w:val="24"/>
          <w:szCs w:val="24"/>
        </w:rPr>
        <w:t xml:space="preserve">fficers that the </w:t>
      </w:r>
      <w:r>
        <w:rPr>
          <w:rFonts w:ascii="Arial" w:hAnsi="Arial" w:cs="Arial"/>
          <w:sz w:val="24"/>
          <w:szCs w:val="24"/>
        </w:rPr>
        <w:t>Three</w:t>
      </w:r>
      <w:r w:rsidRPr="0088486A">
        <w:rPr>
          <w:rFonts w:ascii="Arial" w:hAnsi="Arial" w:cs="Arial"/>
          <w:sz w:val="24"/>
          <w:szCs w:val="24"/>
        </w:rPr>
        <w:t xml:space="preserve"> Dragons methodology includes a default profit for the developer of 17%.  This evidence of negotiation provides good information for a campaign to try and alter perceptions.</w:t>
      </w:r>
    </w:p>
    <w:p w:rsidR="00495C48" w:rsidRPr="0088486A" w:rsidRDefault="00495C48" w:rsidP="00495C48">
      <w:pPr>
        <w:pStyle w:val="NoSpacing"/>
        <w:ind w:left="709" w:hanging="709"/>
        <w:rPr>
          <w:rFonts w:ascii="Arial" w:hAnsi="Arial" w:cs="Arial"/>
          <w:sz w:val="24"/>
          <w:szCs w:val="24"/>
        </w:rPr>
      </w:pPr>
    </w:p>
    <w:p w:rsidR="00495C48" w:rsidRPr="0088486A" w:rsidRDefault="00495C48" w:rsidP="00495C48">
      <w:pPr>
        <w:pStyle w:val="NoSpacing"/>
        <w:ind w:left="709" w:hanging="709"/>
        <w:rPr>
          <w:rFonts w:ascii="Arial" w:hAnsi="Arial" w:cs="Arial"/>
          <w:sz w:val="24"/>
          <w:szCs w:val="24"/>
        </w:rPr>
      </w:pPr>
      <w:r>
        <w:rPr>
          <w:rFonts w:ascii="Arial" w:hAnsi="Arial" w:cs="Arial"/>
          <w:sz w:val="24"/>
          <w:szCs w:val="24"/>
        </w:rPr>
        <w:t>18.8</w:t>
      </w:r>
      <w:r>
        <w:rPr>
          <w:rFonts w:ascii="Arial" w:hAnsi="Arial" w:cs="Arial"/>
          <w:sz w:val="24"/>
          <w:szCs w:val="24"/>
        </w:rPr>
        <w:tab/>
      </w:r>
      <w:r w:rsidRPr="0088486A">
        <w:rPr>
          <w:rFonts w:ascii="Arial" w:hAnsi="Arial" w:cs="Arial"/>
          <w:sz w:val="24"/>
          <w:szCs w:val="24"/>
        </w:rPr>
        <w:t xml:space="preserve">The perception that the 50% affordable housing policy requirement is a barrier to negotiation is dealt with under </w:t>
      </w:r>
      <w:r>
        <w:rPr>
          <w:rFonts w:ascii="Arial" w:hAnsi="Arial" w:cs="Arial"/>
          <w:sz w:val="24"/>
          <w:szCs w:val="24"/>
        </w:rPr>
        <w:t>Section 10</w:t>
      </w:r>
      <w:r w:rsidRPr="0088486A">
        <w:rPr>
          <w:rFonts w:ascii="Arial" w:hAnsi="Arial" w:cs="Arial"/>
          <w:sz w:val="24"/>
          <w:szCs w:val="24"/>
        </w:rPr>
        <w:t xml:space="preserve"> above.</w:t>
      </w:r>
    </w:p>
    <w:p w:rsidR="00495C48" w:rsidRPr="0088486A" w:rsidRDefault="00495C48" w:rsidP="00495C48">
      <w:pPr>
        <w:pStyle w:val="NoSpacing"/>
        <w:ind w:left="709" w:hanging="709"/>
        <w:rPr>
          <w:rFonts w:ascii="Arial" w:hAnsi="Arial" w:cs="Arial"/>
          <w:sz w:val="24"/>
          <w:szCs w:val="24"/>
        </w:rPr>
      </w:pPr>
    </w:p>
    <w:p w:rsidR="00495C48" w:rsidRPr="0088486A" w:rsidRDefault="00495C48" w:rsidP="00495C48">
      <w:pPr>
        <w:pStyle w:val="NoSpacing"/>
        <w:ind w:left="709" w:hanging="709"/>
        <w:rPr>
          <w:rFonts w:ascii="Arial" w:hAnsi="Arial" w:cs="Arial"/>
          <w:sz w:val="24"/>
          <w:szCs w:val="24"/>
        </w:rPr>
      </w:pPr>
      <w:r>
        <w:rPr>
          <w:rFonts w:ascii="Arial" w:hAnsi="Arial" w:cs="Arial"/>
          <w:sz w:val="24"/>
          <w:szCs w:val="24"/>
        </w:rPr>
        <w:t>18.9</w:t>
      </w:r>
      <w:r>
        <w:rPr>
          <w:rFonts w:ascii="Arial" w:hAnsi="Arial" w:cs="Arial"/>
          <w:sz w:val="24"/>
          <w:szCs w:val="24"/>
        </w:rPr>
        <w:tab/>
      </w:r>
      <w:r w:rsidRPr="0088486A">
        <w:rPr>
          <w:rFonts w:ascii="Arial" w:hAnsi="Arial" w:cs="Arial"/>
          <w:sz w:val="24"/>
          <w:szCs w:val="24"/>
        </w:rPr>
        <w:t>Other witnesses told us that the cost of developing in the National Park is more expensive, and rural Pembrokeshire is also more expensive than the urban south east of Wales.  In their view insufficient allowance is given to this inbuilt disadvantage.</w:t>
      </w:r>
      <w:r>
        <w:rPr>
          <w:rFonts w:ascii="Arial" w:hAnsi="Arial" w:cs="Arial"/>
          <w:sz w:val="24"/>
          <w:szCs w:val="24"/>
        </w:rPr>
        <w:t xml:space="preserve"> </w:t>
      </w:r>
      <w:r w:rsidRPr="0088486A">
        <w:rPr>
          <w:rFonts w:ascii="Arial" w:hAnsi="Arial" w:cs="Arial"/>
          <w:sz w:val="24"/>
          <w:szCs w:val="24"/>
        </w:rPr>
        <w:t xml:space="preserve"> See </w:t>
      </w:r>
      <w:r>
        <w:rPr>
          <w:rFonts w:ascii="Arial" w:hAnsi="Arial" w:cs="Arial"/>
          <w:sz w:val="24"/>
          <w:szCs w:val="24"/>
        </w:rPr>
        <w:t>Section 14</w:t>
      </w:r>
      <w:r w:rsidRPr="0088486A">
        <w:rPr>
          <w:rFonts w:ascii="Arial" w:hAnsi="Arial" w:cs="Arial"/>
          <w:sz w:val="24"/>
          <w:szCs w:val="24"/>
        </w:rPr>
        <w:t xml:space="preserve"> above for commentary on this issue.</w:t>
      </w:r>
    </w:p>
    <w:p w:rsidR="00495C48" w:rsidRPr="0088486A" w:rsidRDefault="00495C48" w:rsidP="00495C48">
      <w:pPr>
        <w:pStyle w:val="NoSpacing"/>
        <w:ind w:left="709" w:hanging="709"/>
        <w:rPr>
          <w:rFonts w:ascii="Arial" w:hAnsi="Arial" w:cs="Arial"/>
          <w:sz w:val="24"/>
          <w:szCs w:val="24"/>
        </w:rPr>
      </w:pPr>
    </w:p>
    <w:p w:rsidR="00495C48" w:rsidRPr="0088486A" w:rsidRDefault="00495C48" w:rsidP="00495C48">
      <w:pPr>
        <w:pStyle w:val="NoSpacing"/>
        <w:ind w:left="709" w:hanging="709"/>
        <w:rPr>
          <w:rFonts w:ascii="Arial" w:hAnsi="Arial" w:cs="Arial"/>
          <w:sz w:val="24"/>
          <w:szCs w:val="24"/>
        </w:rPr>
      </w:pPr>
      <w:r>
        <w:rPr>
          <w:rFonts w:ascii="Arial" w:hAnsi="Arial" w:cs="Arial"/>
          <w:sz w:val="24"/>
          <w:szCs w:val="24"/>
        </w:rPr>
        <w:t>18.10</w:t>
      </w:r>
      <w:r>
        <w:rPr>
          <w:rFonts w:ascii="Arial" w:hAnsi="Arial" w:cs="Arial"/>
          <w:sz w:val="24"/>
          <w:szCs w:val="24"/>
        </w:rPr>
        <w:tab/>
      </w:r>
      <w:r w:rsidRPr="0088486A">
        <w:rPr>
          <w:rFonts w:ascii="Arial" w:hAnsi="Arial" w:cs="Arial"/>
          <w:sz w:val="24"/>
          <w:szCs w:val="24"/>
        </w:rPr>
        <w:t xml:space="preserve">Whatever the % target </w:t>
      </w:r>
      <w:r>
        <w:rPr>
          <w:rFonts w:ascii="Arial" w:hAnsi="Arial" w:cs="Arial"/>
          <w:sz w:val="24"/>
          <w:szCs w:val="24"/>
        </w:rPr>
        <w:t xml:space="preserve">used </w:t>
      </w:r>
      <w:r w:rsidRPr="0088486A">
        <w:rPr>
          <w:rFonts w:ascii="Arial" w:hAnsi="Arial" w:cs="Arial"/>
          <w:sz w:val="24"/>
          <w:szCs w:val="24"/>
        </w:rPr>
        <w:t xml:space="preserve">we believe that viability is the key to progress and that </w:t>
      </w:r>
      <w:r>
        <w:rPr>
          <w:rFonts w:ascii="Arial" w:hAnsi="Arial" w:cs="Arial"/>
          <w:sz w:val="24"/>
          <w:szCs w:val="24"/>
        </w:rPr>
        <w:t>the</w:t>
      </w:r>
      <w:r w:rsidRPr="0088486A">
        <w:rPr>
          <w:rFonts w:ascii="Arial" w:hAnsi="Arial" w:cs="Arial"/>
          <w:sz w:val="24"/>
          <w:szCs w:val="24"/>
        </w:rPr>
        <w:t xml:space="preserve"> recognised validation assessment process which we, and others, use </w:t>
      </w:r>
      <w:r>
        <w:rPr>
          <w:rFonts w:ascii="Arial" w:hAnsi="Arial" w:cs="Arial"/>
          <w:sz w:val="24"/>
          <w:szCs w:val="24"/>
        </w:rPr>
        <w:t xml:space="preserve">(i.e. the Three Dragons Development Appraisal Toolkit) </w:t>
      </w:r>
      <w:r w:rsidRPr="0088486A">
        <w:rPr>
          <w:rFonts w:ascii="Arial" w:hAnsi="Arial" w:cs="Arial"/>
          <w:sz w:val="24"/>
          <w:szCs w:val="24"/>
        </w:rPr>
        <w:t>should be supported – it provides a level playing field for landowners and developers and the other interests and the public can be reassured that it is fair and open.  Developers should be able to be assured that we will engage positively with them and provide help with the viability assessment process for those who find it off-putting.</w:t>
      </w:r>
    </w:p>
    <w:p w:rsidR="00495C48" w:rsidRPr="0088486A" w:rsidRDefault="00495C48" w:rsidP="00495C48">
      <w:pPr>
        <w:pStyle w:val="NoSpacing"/>
        <w:ind w:left="709" w:hanging="709"/>
        <w:rPr>
          <w:rFonts w:ascii="Arial" w:hAnsi="Arial" w:cs="Arial"/>
          <w:sz w:val="24"/>
          <w:szCs w:val="24"/>
        </w:rPr>
      </w:pPr>
    </w:p>
    <w:p w:rsidR="00495C48" w:rsidRPr="000B5FFC" w:rsidRDefault="00495C48" w:rsidP="00495C48">
      <w:pPr>
        <w:pStyle w:val="NoSpacing"/>
        <w:ind w:left="709" w:hanging="709"/>
        <w:rPr>
          <w:rFonts w:ascii="Arial" w:hAnsi="Arial" w:cs="Arial"/>
          <w:b/>
          <w:sz w:val="24"/>
          <w:szCs w:val="24"/>
        </w:rPr>
      </w:pPr>
      <w:r>
        <w:rPr>
          <w:rFonts w:ascii="Arial" w:hAnsi="Arial" w:cs="Arial"/>
          <w:sz w:val="24"/>
          <w:szCs w:val="24"/>
        </w:rPr>
        <w:t>18.11</w:t>
      </w:r>
      <w:r>
        <w:rPr>
          <w:rFonts w:ascii="Arial" w:hAnsi="Arial" w:cs="Arial"/>
          <w:sz w:val="24"/>
          <w:szCs w:val="24"/>
        </w:rPr>
        <w:tab/>
      </w:r>
      <w:r w:rsidRPr="000B5FFC">
        <w:rPr>
          <w:rFonts w:ascii="Arial" w:hAnsi="Arial" w:cs="Arial"/>
          <w:b/>
          <w:sz w:val="24"/>
          <w:szCs w:val="24"/>
        </w:rPr>
        <w:t>Recommendations</w:t>
      </w:r>
      <w:r>
        <w:rPr>
          <w:rFonts w:ascii="Arial" w:hAnsi="Arial" w:cs="Arial"/>
          <w:b/>
          <w:sz w:val="24"/>
          <w:szCs w:val="24"/>
        </w:rPr>
        <w:t>:</w:t>
      </w:r>
    </w:p>
    <w:p w:rsidR="00495C48" w:rsidRPr="000B5FFC" w:rsidRDefault="00495C48" w:rsidP="00495C48">
      <w:pPr>
        <w:pStyle w:val="NoSpacing"/>
        <w:ind w:left="709"/>
        <w:rPr>
          <w:rFonts w:ascii="Arial" w:hAnsi="Arial" w:cs="Arial"/>
          <w:b/>
          <w:sz w:val="24"/>
          <w:szCs w:val="24"/>
        </w:rPr>
      </w:pPr>
      <w:proofErr w:type="gramStart"/>
      <w:r w:rsidRPr="004A36D1">
        <w:rPr>
          <w:rFonts w:ascii="Arial" w:hAnsi="Arial" w:cs="Arial"/>
          <w:b/>
          <w:sz w:val="24"/>
          <w:szCs w:val="24"/>
        </w:rPr>
        <w:t>That a Communications Plan is drafted, as refe</w:t>
      </w:r>
      <w:r>
        <w:rPr>
          <w:rFonts w:ascii="Arial" w:hAnsi="Arial" w:cs="Arial"/>
          <w:b/>
          <w:sz w:val="24"/>
          <w:szCs w:val="24"/>
        </w:rPr>
        <w:t>rred to in Section 6</w:t>
      </w:r>
      <w:r w:rsidRPr="000B5FFC">
        <w:rPr>
          <w:rFonts w:ascii="Arial" w:hAnsi="Arial" w:cs="Arial"/>
          <w:b/>
          <w:sz w:val="24"/>
          <w:szCs w:val="24"/>
        </w:rPr>
        <w:t>.</w:t>
      </w:r>
      <w:proofErr w:type="gramEnd"/>
      <w:r w:rsidRPr="000B5FFC">
        <w:rPr>
          <w:rFonts w:ascii="Arial" w:hAnsi="Arial" w:cs="Arial"/>
          <w:b/>
          <w:sz w:val="24"/>
          <w:szCs w:val="24"/>
        </w:rPr>
        <w:t xml:space="preserve"> </w:t>
      </w:r>
    </w:p>
    <w:p w:rsidR="00495C48" w:rsidRDefault="00495C48" w:rsidP="00495C48">
      <w:pPr>
        <w:pStyle w:val="NoSpacing"/>
        <w:rPr>
          <w:rFonts w:ascii="Arial" w:hAnsi="Arial" w:cs="Arial"/>
          <w:sz w:val="24"/>
          <w:szCs w:val="24"/>
        </w:rPr>
      </w:pPr>
    </w:p>
    <w:p w:rsidR="00495C48" w:rsidRPr="0088486A" w:rsidRDefault="00495C48" w:rsidP="00495C48">
      <w:pPr>
        <w:pStyle w:val="NoSpacing"/>
        <w:rPr>
          <w:rFonts w:ascii="Arial" w:hAnsi="Arial" w:cs="Arial"/>
          <w:sz w:val="24"/>
          <w:szCs w:val="24"/>
        </w:rPr>
      </w:pPr>
    </w:p>
    <w:p w:rsidR="00495C48" w:rsidRPr="000B5FFC" w:rsidRDefault="00495C48" w:rsidP="00495C48">
      <w:pPr>
        <w:pStyle w:val="NoSpacing"/>
        <w:tabs>
          <w:tab w:val="left" w:pos="709"/>
        </w:tabs>
        <w:rPr>
          <w:rFonts w:ascii="Arial" w:hAnsi="Arial" w:cs="Arial"/>
          <w:b/>
          <w:sz w:val="24"/>
          <w:szCs w:val="24"/>
          <w:u w:val="single"/>
        </w:rPr>
      </w:pPr>
      <w:r w:rsidRPr="000B5FFC">
        <w:rPr>
          <w:rFonts w:ascii="Arial" w:hAnsi="Arial" w:cs="Arial"/>
          <w:b/>
          <w:sz w:val="24"/>
          <w:szCs w:val="24"/>
        </w:rPr>
        <w:t>1</w:t>
      </w:r>
      <w:r>
        <w:rPr>
          <w:rFonts w:ascii="Arial" w:hAnsi="Arial" w:cs="Arial"/>
          <w:b/>
          <w:sz w:val="24"/>
          <w:szCs w:val="24"/>
        </w:rPr>
        <w:t>9</w:t>
      </w:r>
      <w:r w:rsidRPr="000B5FFC">
        <w:rPr>
          <w:rFonts w:ascii="Arial" w:hAnsi="Arial" w:cs="Arial"/>
          <w:b/>
          <w:sz w:val="24"/>
          <w:szCs w:val="24"/>
        </w:rPr>
        <w:t>.</w:t>
      </w:r>
      <w:r w:rsidRPr="000B5FFC">
        <w:rPr>
          <w:rFonts w:ascii="Arial" w:hAnsi="Arial" w:cs="Arial"/>
          <w:b/>
          <w:sz w:val="24"/>
          <w:szCs w:val="24"/>
        </w:rPr>
        <w:tab/>
      </w:r>
      <w:r w:rsidRPr="000B5FFC">
        <w:rPr>
          <w:rFonts w:ascii="Arial" w:hAnsi="Arial" w:cs="Arial"/>
          <w:b/>
          <w:sz w:val="24"/>
          <w:szCs w:val="24"/>
          <w:u w:val="single"/>
        </w:rPr>
        <w:t>Financing developments and take up of affordable housing</w:t>
      </w:r>
    </w:p>
    <w:p w:rsidR="00495C48" w:rsidRPr="0088486A" w:rsidRDefault="00495C48" w:rsidP="00495C48">
      <w:pPr>
        <w:pStyle w:val="NoSpacing"/>
        <w:rPr>
          <w:rFonts w:ascii="Arial" w:hAnsi="Arial" w:cs="Arial"/>
          <w:sz w:val="24"/>
          <w:szCs w:val="24"/>
        </w:rPr>
      </w:pPr>
    </w:p>
    <w:p w:rsidR="00495C48" w:rsidRPr="0088486A" w:rsidRDefault="00495C48" w:rsidP="00495C48">
      <w:pPr>
        <w:pStyle w:val="NoSpacing"/>
        <w:tabs>
          <w:tab w:val="left" w:pos="709"/>
        </w:tabs>
        <w:ind w:left="709" w:hanging="709"/>
        <w:rPr>
          <w:rFonts w:ascii="Arial" w:hAnsi="Arial" w:cs="Arial"/>
          <w:sz w:val="24"/>
          <w:szCs w:val="24"/>
        </w:rPr>
      </w:pPr>
      <w:r>
        <w:rPr>
          <w:rFonts w:ascii="Arial" w:hAnsi="Arial" w:cs="Arial"/>
          <w:sz w:val="24"/>
          <w:szCs w:val="24"/>
        </w:rPr>
        <w:t>19.1</w:t>
      </w:r>
      <w:r>
        <w:rPr>
          <w:rFonts w:ascii="Arial" w:hAnsi="Arial" w:cs="Arial"/>
          <w:sz w:val="24"/>
          <w:szCs w:val="24"/>
        </w:rPr>
        <w:tab/>
      </w:r>
      <w:r w:rsidRPr="0088486A">
        <w:rPr>
          <w:rFonts w:ascii="Arial" w:hAnsi="Arial" w:cs="Arial"/>
          <w:sz w:val="24"/>
          <w:szCs w:val="24"/>
        </w:rPr>
        <w:t>From the finance sector there is significantly less appetite to lend on affordable housing because of perceived less security.  Certainly blanket lending to a development from one provider is unlikely to happen because of the risk of market failure which could reduce the security provided and a single funder would be too exposed.  Therefore a range of lenders is required – and</w:t>
      </w:r>
      <w:r>
        <w:rPr>
          <w:rFonts w:ascii="Arial" w:hAnsi="Arial" w:cs="Arial"/>
          <w:sz w:val="24"/>
          <w:szCs w:val="24"/>
        </w:rPr>
        <w:t>, although the Committee was advised that some lenders take a more sympathetic view than others in mortgaging affordable housing,</w:t>
      </w:r>
      <w:r w:rsidRPr="0088486A">
        <w:rPr>
          <w:rFonts w:ascii="Arial" w:hAnsi="Arial" w:cs="Arial"/>
          <w:sz w:val="24"/>
          <w:szCs w:val="24"/>
        </w:rPr>
        <w:t xml:space="preserve"> </w:t>
      </w:r>
      <w:r>
        <w:rPr>
          <w:rFonts w:ascii="Arial" w:hAnsi="Arial" w:cs="Arial"/>
          <w:sz w:val="24"/>
          <w:szCs w:val="24"/>
        </w:rPr>
        <w:t>they are few</w:t>
      </w:r>
      <w:r w:rsidRPr="0088486A">
        <w:rPr>
          <w:rFonts w:ascii="Arial" w:hAnsi="Arial" w:cs="Arial"/>
          <w:sz w:val="24"/>
          <w:szCs w:val="24"/>
        </w:rPr>
        <w:t>.</w:t>
      </w:r>
    </w:p>
    <w:p w:rsidR="00495C48" w:rsidRPr="0088486A" w:rsidRDefault="00495C48" w:rsidP="00495C48">
      <w:pPr>
        <w:pStyle w:val="NoSpacing"/>
        <w:tabs>
          <w:tab w:val="left" w:pos="709"/>
        </w:tabs>
        <w:ind w:left="709" w:hanging="709"/>
        <w:rPr>
          <w:rFonts w:ascii="Arial" w:hAnsi="Arial" w:cs="Arial"/>
          <w:sz w:val="24"/>
          <w:szCs w:val="24"/>
        </w:rPr>
      </w:pPr>
    </w:p>
    <w:p w:rsidR="00495C48" w:rsidRPr="0088486A" w:rsidRDefault="00495C48" w:rsidP="00495C48">
      <w:pPr>
        <w:pStyle w:val="NoSpacing"/>
        <w:tabs>
          <w:tab w:val="left" w:pos="709"/>
        </w:tabs>
        <w:ind w:left="709" w:hanging="709"/>
        <w:rPr>
          <w:rFonts w:ascii="Arial" w:hAnsi="Arial" w:cs="Arial"/>
          <w:sz w:val="24"/>
          <w:szCs w:val="24"/>
        </w:rPr>
      </w:pPr>
      <w:r>
        <w:rPr>
          <w:rFonts w:ascii="Arial" w:hAnsi="Arial" w:cs="Arial"/>
          <w:sz w:val="24"/>
          <w:szCs w:val="24"/>
        </w:rPr>
        <w:t>19.2</w:t>
      </w:r>
      <w:r>
        <w:rPr>
          <w:rFonts w:ascii="Arial" w:hAnsi="Arial" w:cs="Arial"/>
          <w:sz w:val="24"/>
          <w:szCs w:val="24"/>
        </w:rPr>
        <w:tab/>
      </w:r>
      <w:r w:rsidRPr="0088486A">
        <w:rPr>
          <w:rFonts w:ascii="Arial" w:hAnsi="Arial" w:cs="Arial"/>
          <w:sz w:val="24"/>
          <w:szCs w:val="24"/>
        </w:rPr>
        <w:t>Both P</w:t>
      </w:r>
      <w:r>
        <w:rPr>
          <w:rFonts w:ascii="Arial" w:hAnsi="Arial" w:cs="Arial"/>
          <w:sz w:val="24"/>
          <w:szCs w:val="24"/>
        </w:rPr>
        <w:t xml:space="preserve">embrokeshire </w:t>
      </w:r>
      <w:r w:rsidRPr="0088486A">
        <w:rPr>
          <w:rFonts w:ascii="Arial" w:hAnsi="Arial" w:cs="Arial"/>
          <w:sz w:val="24"/>
          <w:szCs w:val="24"/>
        </w:rPr>
        <w:t>C</w:t>
      </w:r>
      <w:r>
        <w:rPr>
          <w:rFonts w:ascii="Arial" w:hAnsi="Arial" w:cs="Arial"/>
          <w:sz w:val="24"/>
          <w:szCs w:val="24"/>
        </w:rPr>
        <w:t xml:space="preserve">ounty </w:t>
      </w:r>
      <w:r w:rsidRPr="0088486A">
        <w:rPr>
          <w:rFonts w:ascii="Arial" w:hAnsi="Arial" w:cs="Arial"/>
          <w:sz w:val="24"/>
          <w:szCs w:val="24"/>
        </w:rPr>
        <w:t>C</w:t>
      </w:r>
      <w:r>
        <w:rPr>
          <w:rFonts w:ascii="Arial" w:hAnsi="Arial" w:cs="Arial"/>
          <w:sz w:val="24"/>
          <w:szCs w:val="24"/>
        </w:rPr>
        <w:t>ouncil officials</w:t>
      </w:r>
      <w:r w:rsidRPr="0088486A">
        <w:rPr>
          <w:rFonts w:ascii="Arial" w:hAnsi="Arial" w:cs="Arial"/>
          <w:sz w:val="24"/>
          <w:szCs w:val="24"/>
        </w:rPr>
        <w:t xml:space="preserve"> and the Principality </w:t>
      </w:r>
      <w:r>
        <w:rPr>
          <w:rFonts w:ascii="Arial" w:hAnsi="Arial" w:cs="Arial"/>
          <w:sz w:val="24"/>
          <w:szCs w:val="24"/>
        </w:rPr>
        <w:t xml:space="preserve">Building Society representative </w:t>
      </w:r>
      <w:r w:rsidRPr="0088486A">
        <w:rPr>
          <w:rFonts w:ascii="Arial" w:hAnsi="Arial" w:cs="Arial"/>
          <w:sz w:val="24"/>
          <w:szCs w:val="24"/>
        </w:rPr>
        <w:t>indicated that mortgage lenders will only lend against market value rather than against assessed affordable housing values.</w:t>
      </w:r>
    </w:p>
    <w:p w:rsidR="00495C48" w:rsidRPr="0088486A" w:rsidRDefault="00495C48" w:rsidP="00495C48">
      <w:pPr>
        <w:pStyle w:val="NoSpacing"/>
        <w:tabs>
          <w:tab w:val="left" w:pos="709"/>
        </w:tabs>
        <w:ind w:left="709" w:hanging="709"/>
        <w:rPr>
          <w:rFonts w:ascii="Arial" w:hAnsi="Arial" w:cs="Arial"/>
          <w:sz w:val="24"/>
          <w:szCs w:val="24"/>
        </w:rPr>
      </w:pPr>
    </w:p>
    <w:p w:rsidR="00495C48" w:rsidRPr="0088486A" w:rsidRDefault="00495C48" w:rsidP="00495C48">
      <w:pPr>
        <w:pStyle w:val="NoSpacing"/>
        <w:tabs>
          <w:tab w:val="left" w:pos="709"/>
        </w:tabs>
        <w:ind w:left="709" w:hanging="709"/>
        <w:rPr>
          <w:rFonts w:ascii="Arial" w:hAnsi="Arial" w:cs="Arial"/>
          <w:sz w:val="24"/>
          <w:szCs w:val="24"/>
        </w:rPr>
      </w:pPr>
      <w:r>
        <w:rPr>
          <w:rFonts w:ascii="Arial" w:hAnsi="Arial" w:cs="Arial"/>
          <w:sz w:val="24"/>
          <w:szCs w:val="24"/>
        </w:rPr>
        <w:t>19.3</w:t>
      </w:r>
      <w:r>
        <w:rPr>
          <w:rFonts w:ascii="Arial" w:hAnsi="Arial" w:cs="Arial"/>
          <w:sz w:val="24"/>
          <w:szCs w:val="24"/>
        </w:rPr>
        <w:tab/>
      </w:r>
      <w:r w:rsidRPr="0088486A">
        <w:rPr>
          <w:rFonts w:ascii="Arial" w:hAnsi="Arial" w:cs="Arial"/>
          <w:sz w:val="24"/>
          <w:szCs w:val="24"/>
        </w:rPr>
        <w:t>The affordable housing sector is not viewed with much favour by the finance sector and comes very low down on priorities for lending.</w:t>
      </w:r>
      <w:r>
        <w:rPr>
          <w:rFonts w:ascii="Arial" w:hAnsi="Arial" w:cs="Arial"/>
          <w:sz w:val="24"/>
          <w:szCs w:val="24"/>
        </w:rPr>
        <w:t xml:space="preserve"> </w:t>
      </w:r>
      <w:r w:rsidRPr="0088486A">
        <w:rPr>
          <w:rFonts w:ascii="Arial" w:hAnsi="Arial" w:cs="Arial"/>
          <w:sz w:val="24"/>
          <w:szCs w:val="24"/>
        </w:rPr>
        <w:t xml:space="preserve"> Could this be an area where government backing to reduce risk could come in to play?</w:t>
      </w:r>
    </w:p>
    <w:p w:rsidR="00495C48" w:rsidRPr="0088486A" w:rsidRDefault="00495C48" w:rsidP="00495C48">
      <w:pPr>
        <w:pStyle w:val="NoSpacing"/>
        <w:tabs>
          <w:tab w:val="left" w:pos="709"/>
        </w:tabs>
        <w:ind w:left="709" w:hanging="709"/>
        <w:rPr>
          <w:rFonts w:ascii="Arial" w:hAnsi="Arial" w:cs="Arial"/>
          <w:sz w:val="24"/>
          <w:szCs w:val="24"/>
        </w:rPr>
      </w:pPr>
    </w:p>
    <w:p w:rsidR="00495C48" w:rsidRPr="0088486A" w:rsidRDefault="00495C48" w:rsidP="00495C48">
      <w:pPr>
        <w:pStyle w:val="NoSpacing"/>
        <w:tabs>
          <w:tab w:val="left" w:pos="709"/>
        </w:tabs>
        <w:ind w:left="709" w:hanging="709"/>
        <w:rPr>
          <w:rFonts w:ascii="Arial" w:hAnsi="Arial" w:cs="Arial"/>
          <w:sz w:val="24"/>
          <w:szCs w:val="24"/>
        </w:rPr>
      </w:pPr>
      <w:r>
        <w:rPr>
          <w:rFonts w:ascii="Arial" w:hAnsi="Arial" w:cs="Arial"/>
          <w:sz w:val="24"/>
          <w:szCs w:val="24"/>
        </w:rPr>
        <w:t>19.4</w:t>
      </w:r>
      <w:r>
        <w:rPr>
          <w:rFonts w:ascii="Arial" w:hAnsi="Arial" w:cs="Arial"/>
          <w:sz w:val="24"/>
          <w:szCs w:val="24"/>
        </w:rPr>
        <w:tab/>
      </w:r>
      <w:r w:rsidRPr="0088486A">
        <w:rPr>
          <w:rFonts w:ascii="Arial" w:hAnsi="Arial" w:cs="Arial"/>
          <w:sz w:val="24"/>
          <w:szCs w:val="24"/>
        </w:rPr>
        <w:t>The finance sector sees that developers “rail against” the 50%+ requirement seeing it as being very restrictive.</w:t>
      </w:r>
    </w:p>
    <w:p w:rsidR="00495C48" w:rsidRPr="0088486A" w:rsidRDefault="00495C48" w:rsidP="00495C48">
      <w:pPr>
        <w:pStyle w:val="NoSpacing"/>
        <w:tabs>
          <w:tab w:val="left" w:pos="709"/>
        </w:tabs>
        <w:ind w:left="709" w:hanging="709"/>
        <w:rPr>
          <w:rFonts w:ascii="Arial" w:hAnsi="Arial" w:cs="Arial"/>
          <w:sz w:val="24"/>
          <w:szCs w:val="24"/>
        </w:rPr>
      </w:pPr>
      <w:r>
        <w:rPr>
          <w:rFonts w:ascii="Arial" w:hAnsi="Arial" w:cs="Arial"/>
          <w:sz w:val="24"/>
          <w:szCs w:val="24"/>
        </w:rPr>
        <w:lastRenderedPageBreak/>
        <w:t>19.5</w:t>
      </w:r>
      <w:r>
        <w:rPr>
          <w:rFonts w:ascii="Arial" w:hAnsi="Arial" w:cs="Arial"/>
          <w:sz w:val="24"/>
          <w:szCs w:val="24"/>
        </w:rPr>
        <w:tab/>
      </w:r>
      <w:r w:rsidRPr="0088486A">
        <w:rPr>
          <w:rFonts w:ascii="Arial" w:hAnsi="Arial" w:cs="Arial"/>
          <w:sz w:val="24"/>
          <w:szCs w:val="24"/>
        </w:rPr>
        <w:t>Peter Hughes of the Principality sees that more understanding and use of the Section 106 agreements would be of significant advantage and with his wider, all</w:t>
      </w:r>
      <w:r>
        <w:rPr>
          <w:rFonts w:ascii="Arial" w:hAnsi="Arial" w:cs="Arial"/>
          <w:sz w:val="24"/>
          <w:szCs w:val="24"/>
        </w:rPr>
        <w:t>-</w:t>
      </w:r>
      <w:r w:rsidRPr="0088486A">
        <w:rPr>
          <w:rFonts w:ascii="Arial" w:hAnsi="Arial" w:cs="Arial"/>
          <w:sz w:val="24"/>
          <w:szCs w:val="24"/>
        </w:rPr>
        <w:t>Wales hat on</w:t>
      </w:r>
      <w:r>
        <w:rPr>
          <w:rFonts w:ascii="Arial" w:hAnsi="Arial" w:cs="Arial"/>
          <w:sz w:val="24"/>
          <w:szCs w:val="24"/>
        </w:rPr>
        <w:t>,</w:t>
      </w:r>
      <w:r w:rsidRPr="0088486A">
        <w:rPr>
          <w:rFonts w:ascii="Arial" w:hAnsi="Arial" w:cs="Arial"/>
          <w:sz w:val="24"/>
          <w:szCs w:val="24"/>
        </w:rPr>
        <w:t xml:space="preserve"> offered to broker an additional meeting or series of meetings involving Welsh Government, Welsh Local Government Association </w:t>
      </w:r>
      <w:r>
        <w:rPr>
          <w:rFonts w:ascii="Arial" w:hAnsi="Arial" w:cs="Arial"/>
          <w:sz w:val="24"/>
          <w:szCs w:val="24"/>
        </w:rPr>
        <w:t>and</w:t>
      </w:r>
      <w:r w:rsidRPr="0088486A">
        <w:rPr>
          <w:rFonts w:ascii="Arial" w:hAnsi="Arial" w:cs="Arial"/>
          <w:sz w:val="24"/>
          <w:szCs w:val="24"/>
        </w:rPr>
        <w:t xml:space="preserve"> our own officers etc. to explore and develop this further.</w:t>
      </w:r>
    </w:p>
    <w:p w:rsidR="00495C48" w:rsidRPr="0088486A" w:rsidRDefault="00495C48" w:rsidP="00495C48">
      <w:pPr>
        <w:pStyle w:val="NoSpacing"/>
        <w:tabs>
          <w:tab w:val="left" w:pos="709"/>
        </w:tabs>
        <w:ind w:left="709" w:hanging="709"/>
        <w:rPr>
          <w:rFonts w:ascii="Arial" w:hAnsi="Arial" w:cs="Arial"/>
          <w:sz w:val="24"/>
          <w:szCs w:val="24"/>
        </w:rPr>
      </w:pPr>
    </w:p>
    <w:p w:rsidR="00495C48" w:rsidRPr="0088486A" w:rsidRDefault="00495C48" w:rsidP="00495C48">
      <w:pPr>
        <w:pStyle w:val="NoSpacing"/>
        <w:tabs>
          <w:tab w:val="left" w:pos="709"/>
        </w:tabs>
        <w:ind w:left="709" w:hanging="709"/>
        <w:rPr>
          <w:rFonts w:ascii="Arial" w:hAnsi="Arial" w:cs="Arial"/>
          <w:sz w:val="24"/>
          <w:szCs w:val="24"/>
        </w:rPr>
      </w:pPr>
      <w:r>
        <w:rPr>
          <w:rFonts w:ascii="Arial" w:hAnsi="Arial" w:cs="Arial"/>
          <w:sz w:val="24"/>
          <w:szCs w:val="24"/>
        </w:rPr>
        <w:t>19.6</w:t>
      </w:r>
      <w:r>
        <w:rPr>
          <w:rFonts w:ascii="Arial" w:hAnsi="Arial" w:cs="Arial"/>
          <w:sz w:val="24"/>
          <w:szCs w:val="24"/>
        </w:rPr>
        <w:tab/>
      </w:r>
      <w:r w:rsidRPr="0088486A">
        <w:rPr>
          <w:rFonts w:ascii="Arial" w:hAnsi="Arial" w:cs="Arial"/>
          <w:sz w:val="24"/>
          <w:szCs w:val="24"/>
        </w:rPr>
        <w:t>Officers advise that S106 agreements are used regularly and the Authority provides template agreements to applicants.  Officers of the Authority also advise that they have been party to, and inputted into</w:t>
      </w:r>
      <w:r>
        <w:rPr>
          <w:rFonts w:ascii="Arial" w:hAnsi="Arial" w:cs="Arial"/>
          <w:sz w:val="24"/>
          <w:szCs w:val="24"/>
        </w:rPr>
        <w:t>,</w:t>
      </w:r>
      <w:r w:rsidRPr="0088486A">
        <w:rPr>
          <w:rFonts w:ascii="Arial" w:hAnsi="Arial" w:cs="Arial"/>
          <w:sz w:val="24"/>
          <w:szCs w:val="24"/>
        </w:rPr>
        <w:t xml:space="preserve"> the revised Welsh Local Government Guidance ‘Securing Mortgage Access for Affordable Housing: A good practice note for planning and housing practitioners’ February 2013.</w:t>
      </w:r>
      <w:r w:rsidRPr="0088486A">
        <w:rPr>
          <w:rStyle w:val="FootnoteReference"/>
          <w:rFonts w:ascii="Arial" w:hAnsi="Arial" w:cs="Arial"/>
          <w:sz w:val="24"/>
          <w:szCs w:val="24"/>
        </w:rPr>
        <w:footnoteReference w:id="25"/>
      </w:r>
    </w:p>
    <w:p w:rsidR="00495C48" w:rsidRPr="0088486A" w:rsidRDefault="00495C48" w:rsidP="00495C48">
      <w:pPr>
        <w:pStyle w:val="NoSpacing"/>
        <w:tabs>
          <w:tab w:val="left" w:pos="709"/>
        </w:tabs>
        <w:ind w:left="709" w:hanging="709"/>
        <w:rPr>
          <w:rFonts w:ascii="Arial" w:hAnsi="Arial" w:cs="Arial"/>
          <w:sz w:val="24"/>
          <w:szCs w:val="24"/>
        </w:rPr>
      </w:pPr>
    </w:p>
    <w:p w:rsidR="00495C48" w:rsidRPr="004A36D1" w:rsidRDefault="00495C48" w:rsidP="00495C48">
      <w:pPr>
        <w:pStyle w:val="NoSpacing"/>
        <w:tabs>
          <w:tab w:val="left" w:pos="709"/>
        </w:tabs>
        <w:ind w:left="709" w:hanging="709"/>
        <w:rPr>
          <w:rFonts w:ascii="Arial" w:hAnsi="Arial" w:cs="Arial"/>
          <w:b/>
          <w:sz w:val="24"/>
          <w:szCs w:val="24"/>
        </w:rPr>
      </w:pPr>
      <w:r>
        <w:rPr>
          <w:rFonts w:ascii="Arial" w:hAnsi="Arial" w:cs="Arial"/>
          <w:sz w:val="24"/>
          <w:szCs w:val="24"/>
        </w:rPr>
        <w:t>19.7</w:t>
      </w:r>
      <w:r>
        <w:rPr>
          <w:rFonts w:ascii="Arial" w:hAnsi="Arial" w:cs="Arial"/>
          <w:sz w:val="24"/>
          <w:szCs w:val="24"/>
        </w:rPr>
        <w:tab/>
      </w:r>
      <w:r w:rsidRPr="004A36D1">
        <w:rPr>
          <w:rFonts w:ascii="Arial" w:hAnsi="Arial" w:cs="Arial"/>
          <w:b/>
          <w:sz w:val="24"/>
          <w:szCs w:val="24"/>
        </w:rPr>
        <w:t xml:space="preserve">Recommendation: </w:t>
      </w:r>
    </w:p>
    <w:p w:rsidR="00495C48" w:rsidRPr="004A36D1" w:rsidRDefault="00495C48" w:rsidP="00495C48">
      <w:pPr>
        <w:pStyle w:val="NoSpacing"/>
        <w:tabs>
          <w:tab w:val="left" w:pos="709"/>
        </w:tabs>
        <w:ind w:left="709"/>
        <w:rPr>
          <w:rFonts w:ascii="Arial" w:hAnsi="Arial" w:cs="Arial"/>
          <w:b/>
          <w:sz w:val="24"/>
          <w:szCs w:val="24"/>
        </w:rPr>
      </w:pPr>
      <w:r>
        <w:rPr>
          <w:rFonts w:ascii="Arial" w:hAnsi="Arial" w:cs="Arial"/>
          <w:b/>
          <w:sz w:val="24"/>
          <w:szCs w:val="24"/>
        </w:rPr>
        <w:t>That the Authority a</w:t>
      </w:r>
      <w:r w:rsidRPr="004A36D1">
        <w:rPr>
          <w:rFonts w:ascii="Arial" w:hAnsi="Arial" w:cs="Arial"/>
          <w:b/>
          <w:sz w:val="24"/>
          <w:szCs w:val="24"/>
        </w:rPr>
        <w:t>ctively engage</w:t>
      </w:r>
      <w:r>
        <w:rPr>
          <w:rFonts w:ascii="Arial" w:hAnsi="Arial" w:cs="Arial"/>
          <w:b/>
          <w:sz w:val="24"/>
          <w:szCs w:val="24"/>
        </w:rPr>
        <w:t>s</w:t>
      </w:r>
      <w:r w:rsidRPr="004A36D1">
        <w:rPr>
          <w:rFonts w:ascii="Arial" w:hAnsi="Arial" w:cs="Arial"/>
          <w:b/>
          <w:sz w:val="24"/>
          <w:szCs w:val="24"/>
        </w:rPr>
        <w:t xml:space="preserve"> with the Finance sector either direct, through government or linked agencies (e.g. Finance Wales) to work towards a better understanding of the need </w:t>
      </w:r>
      <w:r>
        <w:rPr>
          <w:rFonts w:ascii="Arial" w:hAnsi="Arial" w:cs="Arial"/>
          <w:b/>
          <w:sz w:val="24"/>
          <w:szCs w:val="24"/>
        </w:rPr>
        <w:t xml:space="preserve">for financing of affordable housing </w:t>
      </w:r>
      <w:r w:rsidRPr="004A36D1">
        <w:rPr>
          <w:rFonts w:ascii="Arial" w:hAnsi="Arial" w:cs="Arial"/>
          <w:b/>
          <w:sz w:val="24"/>
          <w:szCs w:val="24"/>
        </w:rPr>
        <w:t>and an agreed means of providing for it</w:t>
      </w:r>
      <w:r>
        <w:rPr>
          <w:rFonts w:ascii="Arial" w:hAnsi="Arial" w:cs="Arial"/>
          <w:b/>
          <w:sz w:val="24"/>
          <w:szCs w:val="24"/>
        </w:rPr>
        <w:t>.</w:t>
      </w:r>
    </w:p>
    <w:p w:rsidR="00495C48" w:rsidRPr="0088486A" w:rsidRDefault="00495C48" w:rsidP="00495C48">
      <w:pPr>
        <w:pStyle w:val="NoSpacing"/>
        <w:tabs>
          <w:tab w:val="left" w:pos="709"/>
        </w:tabs>
        <w:ind w:left="709" w:hanging="709"/>
        <w:rPr>
          <w:rFonts w:ascii="Arial" w:hAnsi="Arial" w:cs="Arial"/>
          <w:sz w:val="24"/>
          <w:szCs w:val="24"/>
        </w:rPr>
      </w:pPr>
    </w:p>
    <w:p w:rsidR="00495C48" w:rsidRPr="0088486A" w:rsidRDefault="00495C48" w:rsidP="00495C48">
      <w:pPr>
        <w:pStyle w:val="NoSpacing"/>
        <w:tabs>
          <w:tab w:val="left" w:pos="709"/>
        </w:tabs>
        <w:ind w:left="709" w:hanging="709"/>
        <w:rPr>
          <w:rFonts w:ascii="Arial" w:hAnsi="Arial" w:cs="Arial"/>
          <w:sz w:val="24"/>
          <w:szCs w:val="24"/>
        </w:rPr>
      </w:pPr>
    </w:p>
    <w:p w:rsidR="00495C48" w:rsidRPr="000B5FFC" w:rsidRDefault="00495C48" w:rsidP="00495C48">
      <w:pPr>
        <w:pStyle w:val="NoSpacing"/>
        <w:tabs>
          <w:tab w:val="left" w:pos="709"/>
        </w:tabs>
        <w:rPr>
          <w:rFonts w:ascii="Arial" w:hAnsi="Arial" w:cs="Arial"/>
          <w:b/>
          <w:sz w:val="24"/>
          <w:szCs w:val="24"/>
          <w:u w:val="single"/>
        </w:rPr>
      </w:pPr>
      <w:r>
        <w:rPr>
          <w:rFonts w:ascii="Arial" w:hAnsi="Arial" w:cs="Arial"/>
          <w:b/>
          <w:sz w:val="24"/>
          <w:szCs w:val="24"/>
        </w:rPr>
        <w:t>20</w:t>
      </w:r>
      <w:r w:rsidRPr="000B5FFC">
        <w:rPr>
          <w:rFonts w:ascii="Arial" w:hAnsi="Arial" w:cs="Arial"/>
          <w:b/>
          <w:sz w:val="24"/>
          <w:szCs w:val="24"/>
        </w:rPr>
        <w:t>.</w:t>
      </w:r>
      <w:r w:rsidRPr="000B5FFC">
        <w:rPr>
          <w:rFonts w:ascii="Arial" w:hAnsi="Arial" w:cs="Arial"/>
          <w:b/>
          <w:sz w:val="24"/>
          <w:szCs w:val="24"/>
        </w:rPr>
        <w:tab/>
      </w:r>
      <w:r w:rsidRPr="000B5FFC">
        <w:rPr>
          <w:rFonts w:ascii="Arial" w:hAnsi="Arial" w:cs="Arial"/>
          <w:b/>
          <w:sz w:val="24"/>
          <w:szCs w:val="24"/>
          <w:u w:val="single"/>
        </w:rPr>
        <w:t>The Right to Buy</w:t>
      </w:r>
    </w:p>
    <w:p w:rsidR="00495C48" w:rsidRPr="0088486A" w:rsidRDefault="00495C48" w:rsidP="00495C48">
      <w:pPr>
        <w:pStyle w:val="NoSpacing"/>
        <w:rPr>
          <w:rFonts w:ascii="Arial" w:hAnsi="Arial" w:cs="Arial"/>
          <w:sz w:val="24"/>
          <w:szCs w:val="24"/>
        </w:rPr>
      </w:pPr>
    </w:p>
    <w:p w:rsidR="00495C48" w:rsidRPr="0088486A" w:rsidRDefault="00495C48" w:rsidP="00495C48">
      <w:pPr>
        <w:pStyle w:val="NoSpacing"/>
        <w:tabs>
          <w:tab w:val="left" w:pos="709"/>
        </w:tabs>
        <w:ind w:left="709" w:hanging="709"/>
        <w:rPr>
          <w:rFonts w:ascii="Arial" w:hAnsi="Arial" w:cs="Arial"/>
          <w:sz w:val="24"/>
          <w:szCs w:val="24"/>
        </w:rPr>
      </w:pPr>
      <w:r>
        <w:rPr>
          <w:rFonts w:ascii="Arial" w:hAnsi="Arial" w:cs="Arial"/>
          <w:sz w:val="24"/>
          <w:szCs w:val="24"/>
        </w:rPr>
        <w:t>20.1</w:t>
      </w:r>
      <w:r>
        <w:rPr>
          <w:rFonts w:ascii="Arial" w:hAnsi="Arial" w:cs="Arial"/>
          <w:sz w:val="24"/>
          <w:szCs w:val="24"/>
        </w:rPr>
        <w:tab/>
      </w:r>
      <w:r w:rsidRPr="0088486A">
        <w:rPr>
          <w:rFonts w:ascii="Arial" w:hAnsi="Arial" w:cs="Arial"/>
          <w:sz w:val="24"/>
          <w:szCs w:val="24"/>
        </w:rPr>
        <w:t>Even if the right to buy legislation can be seen as a cause of affordable housing shortage and some of the current problems it does not follow that suspending this right in certain areas, for which powers are now available, would help correct the position as there are now very few applications or indeed expressions of interest coming forward.</w:t>
      </w:r>
    </w:p>
    <w:p w:rsidR="00495C48" w:rsidRPr="0088486A" w:rsidRDefault="00495C48" w:rsidP="00495C48">
      <w:pPr>
        <w:pStyle w:val="NoSpacing"/>
        <w:tabs>
          <w:tab w:val="left" w:pos="709"/>
        </w:tabs>
        <w:ind w:left="709" w:hanging="709"/>
        <w:rPr>
          <w:rFonts w:ascii="Arial" w:hAnsi="Arial" w:cs="Arial"/>
          <w:sz w:val="24"/>
          <w:szCs w:val="24"/>
        </w:rPr>
      </w:pPr>
    </w:p>
    <w:p w:rsidR="00495C48" w:rsidRPr="0088486A" w:rsidRDefault="00495C48" w:rsidP="00495C48">
      <w:pPr>
        <w:pStyle w:val="NoSpacing"/>
        <w:tabs>
          <w:tab w:val="left" w:pos="709"/>
        </w:tabs>
        <w:ind w:left="709" w:hanging="709"/>
        <w:rPr>
          <w:rFonts w:ascii="Arial" w:hAnsi="Arial" w:cs="Arial"/>
          <w:sz w:val="24"/>
          <w:szCs w:val="24"/>
        </w:rPr>
      </w:pPr>
      <w:bookmarkStart w:id="1" w:name="OLE_LINK1"/>
      <w:r>
        <w:rPr>
          <w:rFonts w:ascii="Arial" w:hAnsi="Arial" w:cs="Arial"/>
          <w:sz w:val="24"/>
          <w:szCs w:val="24"/>
        </w:rPr>
        <w:t>20.2</w:t>
      </w:r>
      <w:r>
        <w:rPr>
          <w:rFonts w:ascii="Arial" w:hAnsi="Arial" w:cs="Arial"/>
          <w:sz w:val="24"/>
          <w:szCs w:val="24"/>
        </w:rPr>
        <w:tab/>
      </w:r>
      <w:r w:rsidRPr="0088486A">
        <w:rPr>
          <w:rFonts w:ascii="Arial" w:hAnsi="Arial" w:cs="Arial"/>
          <w:sz w:val="24"/>
          <w:szCs w:val="24"/>
        </w:rPr>
        <w:t xml:space="preserve">However </w:t>
      </w:r>
      <w:r>
        <w:rPr>
          <w:rFonts w:ascii="Arial" w:hAnsi="Arial" w:cs="Arial"/>
          <w:sz w:val="24"/>
          <w:szCs w:val="24"/>
        </w:rPr>
        <w:t>the National Park Authority</w:t>
      </w:r>
      <w:r w:rsidRPr="0088486A">
        <w:rPr>
          <w:rFonts w:ascii="Arial" w:hAnsi="Arial" w:cs="Arial"/>
          <w:sz w:val="24"/>
          <w:szCs w:val="24"/>
        </w:rPr>
        <w:t xml:space="preserve"> </w:t>
      </w:r>
      <w:r>
        <w:rPr>
          <w:rFonts w:ascii="Arial" w:hAnsi="Arial" w:cs="Arial"/>
          <w:sz w:val="24"/>
          <w:szCs w:val="24"/>
        </w:rPr>
        <w:t>is</w:t>
      </w:r>
      <w:r w:rsidRPr="0088486A">
        <w:rPr>
          <w:rFonts w:ascii="Arial" w:hAnsi="Arial" w:cs="Arial"/>
          <w:sz w:val="24"/>
          <w:szCs w:val="24"/>
        </w:rPr>
        <w:t xml:space="preserve"> a statutory </w:t>
      </w:r>
      <w:proofErr w:type="spellStart"/>
      <w:r w:rsidRPr="0088486A">
        <w:rPr>
          <w:rFonts w:ascii="Arial" w:hAnsi="Arial" w:cs="Arial"/>
          <w:sz w:val="24"/>
          <w:szCs w:val="24"/>
        </w:rPr>
        <w:t>consultee</w:t>
      </w:r>
      <w:proofErr w:type="spellEnd"/>
      <w:r w:rsidRPr="0088486A">
        <w:rPr>
          <w:rFonts w:ascii="Arial" w:hAnsi="Arial" w:cs="Arial"/>
          <w:sz w:val="24"/>
          <w:szCs w:val="24"/>
        </w:rPr>
        <w:t xml:space="preserve"> to P</w:t>
      </w:r>
      <w:r>
        <w:rPr>
          <w:rFonts w:ascii="Arial" w:hAnsi="Arial" w:cs="Arial"/>
          <w:sz w:val="24"/>
          <w:szCs w:val="24"/>
        </w:rPr>
        <w:t xml:space="preserve">embrokeshire </w:t>
      </w:r>
      <w:r w:rsidRPr="0088486A">
        <w:rPr>
          <w:rFonts w:ascii="Arial" w:hAnsi="Arial" w:cs="Arial"/>
          <w:sz w:val="24"/>
          <w:szCs w:val="24"/>
        </w:rPr>
        <w:t>C</w:t>
      </w:r>
      <w:r>
        <w:rPr>
          <w:rFonts w:ascii="Arial" w:hAnsi="Arial" w:cs="Arial"/>
          <w:sz w:val="24"/>
          <w:szCs w:val="24"/>
        </w:rPr>
        <w:t xml:space="preserve">ounty </w:t>
      </w:r>
      <w:r w:rsidRPr="0088486A">
        <w:rPr>
          <w:rFonts w:ascii="Arial" w:hAnsi="Arial" w:cs="Arial"/>
          <w:sz w:val="24"/>
          <w:szCs w:val="24"/>
        </w:rPr>
        <w:t>C</w:t>
      </w:r>
      <w:r>
        <w:rPr>
          <w:rFonts w:ascii="Arial" w:hAnsi="Arial" w:cs="Arial"/>
          <w:sz w:val="24"/>
          <w:szCs w:val="24"/>
        </w:rPr>
        <w:t>ouncil</w:t>
      </w:r>
      <w:r w:rsidRPr="0088486A">
        <w:rPr>
          <w:rFonts w:ascii="Arial" w:hAnsi="Arial" w:cs="Arial"/>
          <w:sz w:val="24"/>
          <w:szCs w:val="24"/>
        </w:rPr>
        <w:t xml:space="preserve"> enacting the legislation to suspend the right to buy (for 5 – 10 years) and will have the opportunity to respond should the Council seek to make some changes.</w:t>
      </w:r>
    </w:p>
    <w:bookmarkEnd w:id="1"/>
    <w:p w:rsidR="00495C48" w:rsidRDefault="00495C48" w:rsidP="00495C48">
      <w:pPr>
        <w:pStyle w:val="NoSpacing"/>
        <w:tabs>
          <w:tab w:val="left" w:pos="709"/>
        </w:tabs>
        <w:ind w:left="709" w:hanging="709"/>
        <w:rPr>
          <w:rFonts w:ascii="Arial" w:hAnsi="Arial" w:cs="Arial"/>
          <w:sz w:val="24"/>
          <w:szCs w:val="24"/>
        </w:rPr>
      </w:pPr>
    </w:p>
    <w:p w:rsidR="00495C48" w:rsidRDefault="00495C48" w:rsidP="00495C48">
      <w:pPr>
        <w:pStyle w:val="NoSpacing"/>
        <w:tabs>
          <w:tab w:val="left" w:pos="709"/>
        </w:tabs>
        <w:ind w:left="709" w:hanging="709"/>
        <w:rPr>
          <w:rFonts w:ascii="Arial" w:hAnsi="Arial" w:cs="Arial"/>
          <w:sz w:val="24"/>
          <w:szCs w:val="24"/>
        </w:rPr>
      </w:pPr>
    </w:p>
    <w:p w:rsidR="00495C48" w:rsidRPr="000B5FFC" w:rsidRDefault="00495C48" w:rsidP="00495C48">
      <w:pPr>
        <w:pStyle w:val="NoSpacing"/>
        <w:tabs>
          <w:tab w:val="left" w:pos="709"/>
        </w:tabs>
        <w:rPr>
          <w:rFonts w:ascii="Arial" w:hAnsi="Arial" w:cs="Arial"/>
          <w:b/>
          <w:sz w:val="24"/>
          <w:szCs w:val="24"/>
          <w:u w:val="single"/>
        </w:rPr>
      </w:pPr>
      <w:r>
        <w:rPr>
          <w:rFonts w:ascii="Arial" w:hAnsi="Arial" w:cs="Arial"/>
          <w:b/>
          <w:sz w:val="24"/>
          <w:szCs w:val="24"/>
        </w:rPr>
        <w:t>21</w:t>
      </w:r>
      <w:r w:rsidRPr="000B5FFC">
        <w:rPr>
          <w:rFonts w:ascii="Arial" w:hAnsi="Arial" w:cs="Arial"/>
          <w:b/>
          <w:sz w:val="24"/>
          <w:szCs w:val="24"/>
        </w:rPr>
        <w:t>.</w:t>
      </w:r>
      <w:r w:rsidRPr="000B5FFC">
        <w:rPr>
          <w:rFonts w:ascii="Arial" w:hAnsi="Arial" w:cs="Arial"/>
          <w:b/>
          <w:sz w:val="24"/>
          <w:szCs w:val="24"/>
        </w:rPr>
        <w:tab/>
      </w:r>
      <w:r>
        <w:rPr>
          <w:rFonts w:ascii="Arial" w:hAnsi="Arial" w:cs="Arial"/>
          <w:b/>
          <w:sz w:val="24"/>
          <w:szCs w:val="24"/>
          <w:u w:val="single"/>
        </w:rPr>
        <w:t>Review of the scrutiny process itself</w:t>
      </w:r>
    </w:p>
    <w:p w:rsidR="00495C48" w:rsidRDefault="00495C48" w:rsidP="00495C48">
      <w:pPr>
        <w:pStyle w:val="NoSpacing"/>
        <w:tabs>
          <w:tab w:val="left" w:pos="567"/>
        </w:tabs>
        <w:rPr>
          <w:rFonts w:ascii="Arial" w:hAnsi="Arial" w:cs="Arial"/>
          <w:sz w:val="24"/>
          <w:szCs w:val="24"/>
        </w:rPr>
      </w:pPr>
    </w:p>
    <w:p w:rsidR="00495C48" w:rsidRDefault="00495C48" w:rsidP="00495C48">
      <w:pPr>
        <w:pStyle w:val="NoSpacing"/>
        <w:tabs>
          <w:tab w:val="left" w:pos="709"/>
        </w:tabs>
        <w:ind w:left="709" w:hanging="709"/>
        <w:rPr>
          <w:rFonts w:ascii="Arial" w:hAnsi="Arial" w:cs="Arial"/>
          <w:sz w:val="24"/>
          <w:szCs w:val="24"/>
        </w:rPr>
      </w:pPr>
      <w:r>
        <w:rPr>
          <w:rFonts w:ascii="Arial" w:hAnsi="Arial" w:cs="Arial"/>
          <w:sz w:val="24"/>
          <w:szCs w:val="24"/>
        </w:rPr>
        <w:t>21.1</w:t>
      </w:r>
      <w:r>
        <w:rPr>
          <w:rFonts w:ascii="Arial" w:hAnsi="Arial" w:cs="Arial"/>
          <w:sz w:val="24"/>
          <w:szCs w:val="24"/>
        </w:rPr>
        <w:tab/>
        <w:t>This was the first full blown attempt by the Pembrokeshire Coast National Park Authority to implement our newly agreed scrutiny process following a successful trial partnership with the Brecon Beacons National Park Authority.  As such there are some observations and recommendations that the Committee can make to assist the Authority in evaluating its commitment to, and management of, scrutiny programmes so as to improve the process and provide greater value from the outcomes.</w:t>
      </w:r>
    </w:p>
    <w:p w:rsidR="00495C48" w:rsidRDefault="00495C48" w:rsidP="00495C48">
      <w:pPr>
        <w:pStyle w:val="NoSpacing"/>
        <w:tabs>
          <w:tab w:val="left" w:pos="709"/>
        </w:tabs>
        <w:ind w:left="709" w:hanging="709"/>
        <w:rPr>
          <w:rFonts w:ascii="Arial" w:hAnsi="Arial" w:cs="Arial"/>
          <w:sz w:val="24"/>
          <w:szCs w:val="24"/>
        </w:rPr>
      </w:pPr>
    </w:p>
    <w:p w:rsidR="00495C48" w:rsidRPr="00A562C5" w:rsidRDefault="00495C48" w:rsidP="00495C48">
      <w:pPr>
        <w:pStyle w:val="NoSpacing"/>
        <w:tabs>
          <w:tab w:val="left" w:pos="709"/>
        </w:tabs>
        <w:ind w:left="709" w:hanging="709"/>
        <w:rPr>
          <w:rFonts w:ascii="Arial" w:hAnsi="Arial" w:cs="Arial"/>
          <w:sz w:val="24"/>
          <w:szCs w:val="24"/>
        </w:rPr>
      </w:pPr>
      <w:r>
        <w:rPr>
          <w:rFonts w:ascii="Arial" w:hAnsi="Arial" w:cs="Arial"/>
          <w:sz w:val="24"/>
          <w:szCs w:val="24"/>
        </w:rPr>
        <w:t>21.2</w:t>
      </w:r>
      <w:r>
        <w:rPr>
          <w:rFonts w:ascii="Arial" w:hAnsi="Arial" w:cs="Arial"/>
          <w:sz w:val="24"/>
          <w:szCs w:val="24"/>
        </w:rPr>
        <w:tab/>
        <w:t>A report will be presented to the National Park Authority in due course as part of the Authority’s review of the scrutiny process.</w:t>
      </w:r>
    </w:p>
    <w:p w:rsidR="00495C48" w:rsidRPr="0088486A" w:rsidRDefault="00495C48" w:rsidP="00495C48">
      <w:pPr>
        <w:pStyle w:val="NoSpacing"/>
        <w:rPr>
          <w:rFonts w:ascii="Arial" w:hAnsi="Arial" w:cs="Arial"/>
          <w:sz w:val="24"/>
          <w:szCs w:val="24"/>
        </w:rPr>
      </w:pPr>
      <w:r w:rsidRPr="0088486A">
        <w:rPr>
          <w:rFonts w:ascii="Arial" w:hAnsi="Arial" w:cs="Arial"/>
          <w:sz w:val="24"/>
          <w:szCs w:val="24"/>
        </w:rPr>
        <w:br w:type="page"/>
      </w:r>
    </w:p>
    <w:p w:rsidR="00495C48" w:rsidRPr="00CE5A3C" w:rsidRDefault="00495C48" w:rsidP="00495C48">
      <w:pPr>
        <w:pStyle w:val="NoSpacing"/>
        <w:jc w:val="right"/>
        <w:rPr>
          <w:rFonts w:ascii="Arial" w:hAnsi="Arial" w:cs="Arial"/>
          <w:b/>
          <w:sz w:val="28"/>
          <w:szCs w:val="28"/>
        </w:rPr>
      </w:pPr>
      <w:r w:rsidRPr="00CE5A3C">
        <w:rPr>
          <w:rFonts w:ascii="Arial" w:hAnsi="Arial" w:cs="Arial"/>
          <w:b/>
          <w:sz w:val="28"/>
          <w:szCs w:val="28"/>
        </w:rPr>
        <w:lastRenderedPageBreak/>
        <w:t>APPENDIX 1</w:t>
      </w:r>
    </w:p>
    <w:p w:rsidR="00495C48" w:rsidRDefault="00495C48" w:rsidP="00495C48">
      <w:pPr>
        <w:pStyle w:val="NoSpacing"/>
        <w:rPr>
          <w:rFonts w:ascii="Arial" w:hAnsi="Arial" w:cs="Arial"/>
          <w:sz w:val="24"/>
          <w:szCs w:val="24"/>
        </w:rPr>
      </w:pPr>
    </w:p>
    <w:p w:rsidR="00495C48" w:rsidRPr="000B5FFC" w:rsidRDefault="00495C48" w:rsidP="00495C48">
      <w:pPr>
        <w:pStyle w:val="NoSpacing"/>
        <w:rPr>
          <w:rFonts w:ascii="Arial" w:hAnsi="Arial" w:cs="Arial"/>
          <w:b/>
          <w:sz w:val="28"/>
          <w:szCs w:val="28"/>
          <w:u w:val="single"/>
        </w:rPr>
      </w:pPr>
      <w:r w:rsidRPr="000B5FFC">
        <w:rPr>
          <w:rFonts w:ascii="Arial" w:hAnsi="Arial" w:cs="Arial"/>
          <w:b/>
          <w:sz w:val="28"/>
          <w:szCs w:val="28"/>
          <w:u w:val="single"/>
        </w:rPr>
        <w:t>Welsh Government guidance on the Local Development Plan review process</w:t>
      </w:r>
    </w:p>
    <w:p w:rsidR="00495C48" w:rsidRDefault="00495C48" w:rsidP="00495C48">
      <w:pPr>
        <w:pStyle w:val="NoSpacing"/>
        <w:rPr>
          <w:rFonts w:ascii="Arial" w:hAnsi="Arial" w:cs="Arial"/>
          <w:b/>
          <w:sz w:val="24"/>
          <w:szCs w:val="24"/>
        </w:rPr>
      </w:pPr>
    </w:p>
    <w:p w:rsidR="00495C48" w:rsidRPr="008B0B43" w:rsidRDefault="00495C48" w:rsidP="00495C48">
      <w:pPr>
        <w:pStyle w:val="ListParagraph"/>
        <w:ind w:left="0"/>
        <w:rPr>
          <w:rStyle w:val="Strong"/>
          <w:rFonts w:ascii="Arial" w:hAnsi="Arial" w:cs="Arial"/>
          <w:color w:val="000000"/>
          <w:sz w:val="24"/>
          <w:szCs w:val="24"/>
          <w:shd w:val="clear" w:color="auto" w:fill="FFFFFF"/>
        </w:rPr>
      </w:pPr>
      <w:r w:rsidRPr="008B0B43">
        <w:rPr>
          <w:rStyle w:val="Strong"/>
          <w:rFonts w:ascii="Arial" w:hAnsi="Arial" w:cs="Arial"/>
          <w:color w:val="000000"/>
          <w:sz w:val="24"/>
          <w:szCs w:val="24"/>
          <w:shd w:val="clear" w:color="auto" w:fill="FFFFFF"/>
        </w:rPr>
        <w:t>Can Members alter a policy of the Local Development Plan (LDP) with a National Park Authority resolution?</w:t>
      </w:r>
    </w:p>
    <w:p w:rsidR="00495C48" w:rsidRPr="008B0B43" w:rsidRDefault="00495C48" w:rsidP="00495C48">
      <w:pPr>
        <w:pStyle w:val="ListParagraph"/>
        <w:ind w:left="0"/>
        <w:rPr>
          <w:rFonts w:ascii="Arial" w:hAnsi="Arial" w:cs="Arial"/>
          <w:color w:val="000000"/>
          <w:sz w:val="24"/>
          <w:szCs w:val="24"/>
          <w:shd w:val="clear" w:color="auto" w:fill="FFFFFF"/>
        </w:rPr>
      </w:pPr>
      <w:r w:rsidRPr="008B0B43">
        <w:rPr>
          <w:rFonts w:ascii="Arial" w:hAnsi="Arial" w:cs="Arial"/>
          <w:i/>
          <w:color w:val="000000"/>
          <w:sz w:val="24"/>
          <w:szCs w:val="24"/>
          <w:shd w:val="clear" w:color="auto" w:fill="FFFFFF"/>
        </w:rPr>
        <w:t>No - neither the LDP nor any policy in it can be altered simply by resolution of the National Park Authority; alterations can only occur by following the formal LDP revision process.  Outside of the required 4-yearly review, it is the Annual Monitoring Report that would generally provide the triggers for plan review and subsequent alteration proposals.  Planning applications must be determined in accordance with the adopted LDP unless material considerations indicate otherwise (</w:t>
      </w:r>
      <w:r>
        <w:rPr>
          <w:rFonts w:ascii="Arial" w:hAnsi="Arial" w:cs="Arial"/>
          <w:i/>
          <w:color w:val="000000"/>
          <w:sz w:val="24"/>
          <w:szCs w:val="24"/>
          <w:shd w:val="clear" w:color="auto" w:fill="FFFFFF"/>
        </w:rPr>
        <w:t>Planning and Compulsory Purchase Act 2004</w:t>
      </w:r>
      <w:r w:rsidRPr="008B0B43">
        <w:rPr>
          <w:rFonts w:ascii="Arial" w:hAnsi="Arial" w:cs="Arial"/>
          <w:i/>
          <w:color w:val="000000"/>
          <w:sz w:val="24"/>
          <w:szCs w:val="24"/>
          <w:shd w:val="clear" w:color="auto" w:fill="FFFFFF"/>
        </w:rPr>
        <w:t xml:space="preserve"> </w:t>
      </w:r>
      <w:r>
        <w:rPr>
          <w:rFonts w:ascii="Arial" w:hAnsi="Arial" w:cs="Arial"/>
          <w:i/>
          <w:color w:val="000000"/>
          <w:sz w:val="24"/>
          <w:szCs w:val="24"/>
          <w:shd w:val="clear" w:color="auto" w:fill="FFFFFF"/>
        </w:rPr>
        <w:t xml:space="preserve">Section </w:t>
      </w:r>
      <w:r w:rsidRPr="008B0B43">
        <w:rPr>
          <w:rFonts w:ascii="Arial" w:hAnsi="Arial" w:cs="Arial"/>
          <w:i/>
          <w:color w:val="000000"/>
          <w:sz w:val="24"/>
          <w:szCs w:val="24"/>
          <w:shd w:val="clear" w:color="auto" w:fill="FFFFFF"/>
        </w:rPr>
        <w:t>38(6)).</w:t>
      </w:r>
    </w:p>
    <w:p w:rsidR="00495C48" w:rsidRPr="008B0B43" w:rsidRDefault="00495C48" w:rsidP="00495C48">
      <w:pPr>
        <w:pStyle w:val="ListParagraph"/>
        <w:ind w:left="0"/>
        <w:rPr>
          <w:rFonts w:ascii="Arial" w:eastAsia="Arial" w:hAnsi="Arial" w:cs="Arial"/>
          <w:color w:val="000000"/>
          <w:sz w:val="24"/>
          <w:szCs w:val="24"/>
          <w:shd w:val="clear" w:color="auto" w:fill="FFFFFF"/>
        </w:rPr>
      </w:pPr>
    </w:p>
    <w:p w:rsidR="00495C48" w:rsidRPr="008B0B43" w:rsidRDefault="00495C48" w:rsidP="00495C48">
      <w:pPr>
        <w:pStyle w:val="ListParagraph"/>
        <w:ind w:left="0"/>
        <w:rPr>
          <w:rStyle w:val="Strong"/>
          <w:rFonts w:ascii="Arial" w:hAnsi="Arial" w:cs="Arial"/>
          <w:color w:val="000000"/>
          <w:sz w:val="24"/>
          <w:szCs w:val="24"/>
          <w:shd w:val="clear" w:color="auto" w:fill="FFFFFF"/>
        </w:rPr>
      </w:pPr>
      <w:r w:rsidRPr="008B0B43">
        <w:rPr>
          <w:rStyle w:val="Strong"/>
          <w:rFonts w:ascii="Arial" w:hAnsi="Arial" w:cs="Arial"/>
          <w:color w:val="000000"/>
          <w:sz w:val="24"/>
          <w:szCs w:val="24"/>
          <w:shd w:val="clear" w:color="auto" w:fill="FFFFFF"/>
        </w:rPr>
        <w:t>If the National Park Authority</w:t>
      </w:r>
      <w:r>
        <w:rPr>
          <w:rStyle w:val="Strong"/>
          <w:rFonts w:ascii="Arial" w:hAnsi="Arial" w:cs="Arial"/>
          <w:color w:val="000000"/>
          <w:sz w:val="24"/>
          <w:szCs w:val="24"/>
          <w:shd w:val="clear" w:color="auto" w:fill="FFFFFF"/>
        </w:rPr>
        <w:t>,</w:t>
      </w:r>
      <w:r w:rsidRPr="008B0B43">
        <w:rPr>
          <w:rStyle w:val="Strong"/>
          <w:rFonts w:ascii="Arial" w:hAnsi="Arial" w:cs="Arial"/>
          <w:color w:val="000000"/>
          <w:sz w:val="24"/>
          <w:szCs w:val="24"/>
          <w:shd w:val="clear" w:color="auto" w:fill="FFFFFF"/>
        </w:rPr>
        <w:t xml:space="preserve"> on the 23</w:t>
      </w:r>
      <w:r w:rsidRPr="008B0B43">
        <w:rPr>
          <w:rStyle w:val="Strong"/>
          <w:rFonts w:ascii="Arial" w:hAnsi="Arial" w:cs="Arial"/>
          <w:color w:val="000000"/>
          <w:sz w:val="24"/>
          <w:szCs w:val="24"/>
          <w:shd w:val="clear" w:color="auto" w:fill="FFFFFF"/>
          <w:vertAlign w:val="superscript"/>
        </w:rPr>
        <w:t>rd</w:t>
      </w:r>
      <w:r w:rsidRPr="008B0B43">
        <w:rPr>
          <w:rStyle w:val="Strong"/>
          <w:rFonts w:ascii="Arial" w:hAnsi="Arial" w:cs="Arial"/>
          <w:color w:val="000000"/>
          <w:sz w:val="24"/>
          <w:szCs w:val="24"/>
          <w:shd w:val="clear" w:color="auto" w:fill="FFFFFF"/>
        </w:rPr>
        <w:t xml:space="preserve"> October 2013</w:t>
      </w:r>
      <w:r>
        <w:rPr>
          <w:rStyle w:val="Strong"/>
          <w:rFonts w:ascii="Arial" w:hAnsi="Arial" w:cs="Arial"/>
          <w:color w:val="000000"/>
          <w:sz w:val="24"/>
          <w:szCs w:val="24"/>
          <w:shd w:val="clear" w:color="auto" w:fill="FFFFFF"/>
        </w:rPr>
        <w:t>,</w:t>
      </w:r>
      <w:r w:rsidRPr="008B0B43">
        <w:rPr>
          <w:rStyle w:val="Strong"/>
          <w:rFonts w:ascii="Arial" w:hAnsi="Arial" w:cs="Arial"/>
          <w:color w:val="000000"/>
          <w:sz w:val="24"/>
          <w:szCs w:val="24"/>
          <w:shd w:val="clear" w:color="auto" w:fill="FFFFFF"/>
        </w:rPr>
        <w:t xml:space="preserve"> resolves to review targets, what will be the process for that review?</w:t>
      </w:r>
    </w:p>
    <w:p w:rsidR="00495C48" w:rsidRPr="008B0B43" w:rsidRDefault="00495C48" w:rsidP="00495C48">
      <w:pPr>
        <w:pStyle w:val="ListParagraph"/>
        <w:ind w:left="0"/>
        <w:rPr>
          <w:rFonts w:ascii="Arial" w:hAnsi="Arial" w:cs="Arial"/>
          <w:i/>
          <w:color w:val="000000"/>
          <w:sz w:val="24"/>
          <w:szCs w:val="24"/>
          <w:shd w:val="clear" w:color="auto" w:fill="FFFFFF"/>
        </w:rPr>
      </w:pPr>
      <w:r w:rsidRPr="008B0B43">
        <w:rPr>
          <w:rFonts w:ascii="Arial" w:hAnsi="Arial" w:cs="Arial"/>
          <w:i/>
          <w:color w:val="000000"/>
          <w:sz w:val="24"/>
          <w:szCs w:val="24"/>
          <w:shd w:val="clear" w:color="auto" w:fill="FFFFFF"/>
        </w:rPr>
        <w:t xml:space="preserve">Any review of the Affordable Housing policy targets must be evidence based with full consideration of implications for the LDP strategy and other policies of the Plan and the </w:t>
      </w:r>
      <w:r>
        <w:rPr>
          <w:rFonts w:ascii="Arial" w:hAnsi="Arial" w:cs="Arial"/>
          <w:i/>
          <w:color w:val="000000"/>
          <w:sz w:val="24"/>
          <w:szCs w:val="24"/>
          <w:shd w:val="clear" w:color="auto" w:fill="FFFFFF"/>
        </w:rPr>
        <w:t>Sustainability Appraisal/Strategic Environmental Appraisal</w:t>
      </w:r>
      <w:r w:rsidRPr="008B0B43">
        <w:rPr>
          <w:rFonts w:ascii="Arial" w:hAnsi="Arial" w:cs="Arial"/>
          <w:i/>
          <w:color w:val="000000"/>
          <w:sz w:val="24"/>
          <w:szCs w:val="24"/>
          <w:shd w:val="clear" w:color="auto" w:fill="FFFFFF"/>
        </w:rPr>
        <w:t>.  The process for review is currently the same as for preparation of the current LDP (2004 LDP Regulations).</w:t>
      </w:r>
    </w:p>
    <w:p w:rsidR="00495C48" w:rsidRPr="008B0B43" w:rsidRDefault="00495C48" w:rsidP="00495C48">
      <w:pPr>
        <w:pStyle w:val="ListParagraph"/>
        <w:ind w:left="0"/>
        <w:rPr>
          <w:rFonts w:ascii="Arial" w:hAnsi="Arial" w:cs="Arial"/>
          <w:color w:val="000000"/>
          <w:sz w:val="24"/>
          <w:szCs w:val="24"/>
          <w:highlight w:val="green"/>
          <w:shd w:val="clear" w:color="auto" w:fill="FFFFFF"/>
        </w:rPr>
      </w:pPr>
    </w:p>
    <w:p w:rsidR="00495C48" w:rsidRPr="008B0B43" w:rsidRDefault="00495C48" w:rsidP="00495C48">
      <w:pPr>
        <w:pStyle w:val="ListParagraph"/>
        <w:ind w:left="0"/>
        <w:rPr>
          <w:rStyle w:val="Strong"/>
          <w:rFonts w:ascii="Arial" w:hAnsi="Arial" w:cs="Arial"/>
          <w:color w:val="000000"/>
          <w:sz w:val="24"/>
          <w:szCs w:val="24"/>
          <w:shd w:val="clear" w:color="auto" w:fill="FFFFFF"/>
        </w:rPr>
      </w:pPr>
      <w:r w:rsidRPr="008B0B43">
        <w:rPr>
          <w:rStyle w:val="Strong"/>
          <w:rFonts w:ascii="Arial" w:hAnsi="Arial" w:cs="Arial"/>
          <w:color w:val="000000"/>
          <w:sz w:val="24"/>
          <w:szCs w:val="24"/>
          <w:shd w:val="clear" w:color="auto" w:fill="FFFFFF"/>
        </w:rPr>
        <w:t>If the National Park Authority</w:t>
      </w:r>
      <w:r>
        <w:rPr>
          <w:rStyle w:val="Strong"/>
          <w:rFonts w:ascii="Arial" w:hAnsi="Arial" w:cs="Arial"/>
          <w:color w:val="000000"/>
          <w:sz w:val="24"/>
          <w:szCs w:val="24"/>
          <w:shd w:val="clear" w:color="auto" w:fill="FFFFFF"/>
        </w:rPr>
        <w:t>, on the</w:t>
      </w:r>
      <w:r w:rsidRPr="008B0B43">
        <w:rPr>
          <w:rStyle w:val="Strong"/>
          <w:rFonts w:ascii="Arial" w:hAnsi="Arial" w:cs="Arial"/>
          <w:color w:val="000000"/>
          <w:sz w:val="24"/>
          <w:szCs w:val="24"/>
          <w:shd w:val="clear" w:color="auto" w:fill="FFFFFF"/>
        </w:rPr>
        <w:t xml:space="preserve"> 23</w:t>
      </w:r>
      <w:r w:rsidRPr="008B0B43">
        <w:rPr>
          <w:rStyle w:val="Strong"/>
          <w:rFonts w:ascii="Arial" w:hAnsi="Arial" w:cs="Arial"/>
          <w:color w:val="000000"/>
          <w:sz w:val="24"/>
          <w:szCs w:val="24"/>
          <w:shd w:val="clear" w:color="auto" w:fill="FFFFFF"/>
          <w:vertAlign w:val="superscript"/>
        </w:rPr>
        <w:t>rd</w:t>
      </w:r>
      <w:r w:rsidRPr="008B0B43">
        <w:rPr>
          <w:rStyle w:val="Strong"/>
          <w:rFonts w:ascii="Arial" w:hAnsi="Arial" w:cs="Arial"/>
          <w:color w:val="000000"/>
          <w:sz w:val="24"/>
          <w:szCs w:val="24"/>
          <w:shd w:val="clear" w:color="auto" w:fill="FFFFFF"/>
        </w:rPr>
        <w:t xml:space="preserve"> October 2013</w:t>
      </w:r>
      <w:r>
        <w:rPr>
          <w:rStyle w:val="Strong"/>
          <w:rFonts w:ascii="Arial" w:hAnsi="Arial" w:cs="Arial"/>
          <w:color w:val="000000"/>
          <w:sz w:val="24"/>
          <w:szCs w:val="24"/>
          <w:shd w:val="clear" w:color="auto" w:fill="FFFFFF"/>
        </w:rPr>
        <w:t>,</w:t>
      </w:r>
      <w:r w:rsidRPr="008B0B43">
        <w:rPr>
          <w:rStyle w:val="Strong"/>
          <w:rFonts w:ascii="Arial" w:hAnsi="Arial" w:cs="Arial"/>
          <w:color w:val="000000"/>
          <w:sz w:val="24"/>
          <w:szCs w:val="24"/>
          <w:shd w:val="clear" w:color="auto" w:fill="FFFFFF"/>
        </w:rPr>
        <w:t xml:space="preserve"> resolve</w:t>
      </w:r>
      <w:r>
        <w:rPr>
          <w:rStyle w:val="Strong"/>
          <w:rFonts w:ascii="Arial" w:hAnsi="Arial" w:cs="Arial"/>
          <w:color w:val="000000"/>
          <w:sz w:val="24"/>
          <w:szCs w:val="24"/>
          <w:shd w:val="clear" w:color="auto" w:fill="FFFFFF"/>
        </w:rPr>
        <w:t>s</w:t>
      </w:r>
      <w:r w:rsidRPr="008B0B43">
        <w:rPr>
          <w:rStyle w:val="Strong"/>
          <w:rFonts w:ascii="Arial" w:hAnsi="Arial" w:cs="Arial"/>
          <w:color w:val="000000"/>
          <w:sz w:val="24"/>
          <w:szCs w:val="24"/>
          <w:shd w:val="clear" w:color="auto" w:fill="FFFFFF"/>
        </w:rPr>
        <w:t xml:space="preserve"> to review policy what will be the process?</w:t>
      </w:r>
    </w:p>
    <w:p w:rsidR="00495C48" w:rsidRPr="008B0B43" w:rsidRDefault="00495C48" w:rsidP="00495C48">
      <w:pPr>
        <w:pStyle w:val="ListParagraph"/>
        <w:ind w:left="0"/>
        <w:rPr>
          <w:rFonts w:ascii="Arial" w:hAnsi="Arial" w:cs="Arial"/>
          <w:i/>
          <w:color w:val="000000"/>
          <w:sz w:val="24"/>
          <w:szCs w:val="24"/>
          <w:shd w:val="clear" w:color="auto" w:fill="FFFFFF"/>
        </w:rPr>
      </w:pPr>
      <w:proofErr w:type="gramStart"/>
      <w:r w:rsidRPr="008B0B43">
        <w:rPr>
          <w:rFonts w:ascii="Arial" w:hAnsi="Arial" w:cs="Arial"/>
          <w:i/>
          <w:color w:val="000000"/>
          <w:sz w:val="24"/>
          <w:szCs w:val="24"/>
          <w:shd w:val="clear" w:color="auto" w:fill="FFFFFF"/>
        </w:rPr>
        <w:t>As above.</w:t>
      </w:r>
      <w:proofErr w:type="gramEnd"/>
      <w:r w:rsidRPr="008B0B43">
        <w:rPr>
          <w:rFonts w:ascii="Arial" w:hAnsi="Arial" w:cs="Arial"/>
          <w:i/>
          <w:color w:val="000000"/>
          <w:sz w:val="24"/>
          <w:szCs w:val="24"/>
          <w:shd w:val="clear" w:color="auto" w:fill="FFFFFF"/>
        </w:rPr>
        <w:t xml:space="preserve">  A new Delivery Agreement will be required relating specifically to the review (this would enable the National Park Authority to review the current Delivery Agreement and build on lessons learnt, so would not necessarily have an identical </w:t>
      </w:r>
      <w:r>
        <w:rPr>
          <w:rFonts w:ascii="Arial" w:hAnsi="Arial" w:cs="Arial"/>
          <w:i/>
          <w:color w:val="000000"/>
          <w:sz w:val="24"/>
          <w:szCs w:val="24"/>
          <w:shd w:val="clear" w:color="auto" w:fill="FFFFFF"/>
        </w:rPr>
        <w:t>Community Involvement Scheme</w:t>
      </w:r>
      <w:r w:rsidRPr="008B0B43">
        <w:rPr>
          <w:rFonts w:ascii="Arial" w:hAnsi="Arial" w:cs="Arial"/>
          <w:i/>
          <w:color w:val="000000"/>
          <w:sz w:val="24"/>
          <w:szCs w:val="24"/>
          <w:shd w:val="clear" w:color="auto" w:fill="FFFFFF"/>
        </w:rPr>
        <w:t>).</w:t>
      </w:r>
    </w:p>
    <w:p w:rsidR="00495C48" w:rsidRPr="008B0B43" w:rsidRDefault="00495C48" w:rsidP="00495C48">
      <w:pPr>
        <w:pStyle w:val="ListParagraph"/>
        <w:ind w:left="0"/>
        <w:rPr>
          <w:rFonts w:ascii="Arial" w:eastAsia="Arial" w:hAnsi="Arial" w:cs="Arial"/>
          <w:color w:val="000000"/>
          <w:sz w:val="24"/>
          <w:szCs w:val="24"/>
          <w:shd w:val="clear" w:color="auto" w:fill="FFFFFF"/>
        </w:rPr>
      </w:pPr>
    </w:p>
    <w:p w:rsidR="00495C48" w:rsidRPr="008B0B43" w:rsidRDefault="00495C48" w:rsidP="00495C48">
      <w:pPr>
        <w:pStyle w:val="ListParagraph"/>
        <w:ind w:left="0"/>
        <w:rPr>
          <w:rStyle w:val="Strong"/>
          <w:rFonts w:ascii="Arial" w:hAnsi="Arial" w:cs="Arial"/>
          <w:color w:val="000000"/>
          <w:sz w:val="24"/>
          <w:szCs w:val="24"/>
          <w:shd w:val="clear" w:color="auto" w:fill="FFFFFF"/>
        </w:rPr>
      </w:pPr>
      <w:r w:rsidRPr="008B0B43">
        <w:rPr>
          <w:rStyle w:val="Strong"/>
          <w:rFonts w:ascii="Arial" w:hAnsi="Arial" w:cs="Arial"/>
          <w:color w:val="000000"/>
          <w:sz w:val="24"/>
          <w:szCs w:val="24"/>
          <w:shd w:val="clear" w:color="auto" w:fill="FFFFFF"/>
        </w:rPr>
        <w:t>Will the Regulations require amendment for a partial review of the Plan?</w:t>
      </w:r>
    </w:p>
    <w:p w:rsidR="00495C48" w:rsidRPr="008B0B43" w:rsidRDefault="00495C48" w:rsidP="00495C48">
      <w:pPr>
        <w:pStyle w:val="ListParagraph"/>
        <w:ind w:left="0"/>
        <w:rPr>
          <w:rFonts w:ascii="Arial" w:hAnsi="Arial" w:cs="Arial"/>
          <w:i/>
          <w:color w:val="000000"/>
          <w:sz w:val="24"/>
          <w:szCs w:val="24"/>
          <w:shd w:val="clear" w:color="auto" w:fill="FFFFFF"/>
        </w:rPr>
      </w:pPr>
      <w:r w:rsidRPr="008B0B43">
        <w:rPr>
          <w:rFonts w:ascii="Arial" w:hAnsi="Arial" w:cs="Arial"/>
          <w:i/>
          <w:color w:val="000000"/>
          <w:sz w:val="24"/>
          <w:szCs w:val="24"/>
          <w:shd w:val="clear" w:color="auto" w:fill="FFFFFF"/>
        </w:rPr>
        <w:t>No – Partial revision of the LDP can be accommodated under the current Regulations; the process for Plan revision is the same as for Plan preparation.  However, Welsh Government is currently considering amending Regulations to enable a swifter revision process where there are no implications for the existing strategy (see below).</w:t>
      </w:r>
    </w:p>
    <w:p w:rsidR="00495C48" w:rsidRPr="008B0B43" w:rsidRDefault="00495C48" w:rsidP="00495C48">
      <w:pPr>
        <w:pStyle w:val="ListParagraph"/>
        <w:ind w:left="0"/>
        <w:rPr>
          <w:rFonts w:ascii="Arial" w:hAnsi="Arial" w:cs="Arial"/>
          <w:color w:val="000000"/>
          <w:sz w:val="24"/>
          <w:szCs w:val="24"/>
          <w:shd w:val="clear" w:color="auto" w:fill="FFFFFF"/>
        </w:rPr>
      </w:pPr>
    </w:p>
    <w:p w:rsidR="00495C48" w:rsidRPr="008B0B43" w:rsidRDefault="00495C48" w:rsidP="00495C48">
      <w:pPr>
        <w:pStyle w:val="ListParagraph"/>
        <w:ind w:left="0"/>
        <w:rPr>
          <w:rStyle w:val="Strong"/>
          <w:rFonts w:ascii="Arial" w:hAnsi="Arial" w:cs="Arial"/>
          <w:color w:val="000000"/>
          <w:sz w:val="24"/>
          <w:szCs w:val="24"/>
          <w:shd w:val="clear" w:color="auto" w:fill="FFFFFF"/>
        </w:rPr>
      </w:pPr>
      <w:r w:rsidRPr="008B0B43">
        <w:rPr>
          <w:rStyle w:val="Strong"/>
          <w:rFonts w:ascii="Arial" w:hAnsi="Arial" w:cs="Arial"/>
          <w:color w:val="000000"/>
          <w:sz w:val="24"/>
          <w:szCs w:val="24"/>
          <w:shd w:val="clear" w:color="auto" w:fill="FFFFFF"/>
        </w:rPr>
        <w:t>What is the timetable for refinement of the Regulations?</w:t>
      </w:r>
    </w:p>
    <w:p w:rsidR="00495C48" w:rsidRDefault="00495C48" w:rsidP="00495C48">
      <w:pPr>
        <w:pStyle w:val="ListParagraph"/>
        <w:ind w:left="0"/>
        <w:rPr>
          <w:rFonts w:ascii="Arial" w:hAnsi="Arial" w:cs="Arial"/>
          <w:b/>
          <w:sz w:val="24"/>
          <w:szCs w:val="24"/>
        </w:rPr>
      </w:pPr>
      <w:r w:rsidRPr="008B0B43">
        <w:rPr>
          <w:rFonts w:ascii="Arial" w:hAnsi="Arial" w:cs="Arial"/>
          <w:i/>
          <w:color w:val="000000"/>
          <w:sz w:val="24"/>
          <w:szCs w:val="24"/>
          <w:shd w:val="clear" w:color="auto" w:fill="FFFFFF"/>
        </w:rPr>
        <w:t xml:space="preserve">Amendments to LDP Regulations and published national guidance is targeted for late </w:t>
      </w:r>
      <w:proofErr w:type="gramStart"/>
      <w:r w:rsidRPr="008B0B43">
        <w:rPr>
          <w:rFonts w:ascii="Arial" w:hAnsi="Arial" w:cs="Arial"/>
          <w:i/>
          <w:color w:val="000000"/>
          <w:sz w:val="24"/>
          <w:szCs w:val="24"/>
          <w:shd w:val="clear" w:color="auto" w:fill="FFFFFF"/>
        </w:rPr>
        <w:t>Summer</w:t>
      </w:r>
      <w:proofErr w:type="gramEnd"/>
      <w:r w:rsidRPr="008B0B43">
        <w:rPr>
          <w:rFonts w:ascii="Arial" w:hAnsi="Arial" w:cs="Arial"/>
          <w:i/>
          <w:color w:val="000000"/>
          <w:sz w:val="24"/>
          <w:szCs w:val="24"/>
          <w:shd w:val="clear" w:color="auto" w:fill="FFFFFF"/>
        </w:rPr>
        <w:t xml:space="preserve"> 2014, following consultation with stakeholders (including Local Planning Authorities) in Spring 2014.  Welsh Government has published a Report on its web-site outlining how it intends to improve the current LDP preparation process, including the process for plan revision (The LDP Process Refinement Exercise Report, September 2013)</w:t>
      </w:r>
      <w:r>
        <w:rPr>
          <w:rFonts w:ascii="Arial" w:hAnsi="Arial" w:cs="Arial"/>
          <w:i/>
          <w:color w:val="000000"/>
          <w:sz w:val="24"/>
          <w:szCs w:val="24"/>
          <w:shd w:val="clear" w:color="auto" w:fill="FFFFFF"/>
        </w:rPr>
        <w:t>.</w:t>
      </w:r>
      <w:r>
        <w:rPr>
          <w:rFonts w:ascii="Arial" w:hAnsi="Arial" w:cs="Arial"/>
          <w:b/>
          <w:sz w:val="24"/>
          <w:szCs w:val="24"/>
        </w:rPr>
        <w:br w:type="page"/>
      </w:r>
    </w:p>
    <w:p w:rsidR="00495C48" w:rsidRPr="00CE5A3C" w:rsidRDefault="00495C48" w:rsidP="00495C48">
      <w:pPr>
        <w:pStyle w:val="NoSpacing"/>
        <w:jc w:val="right"/>
        <w:rPr>
          <w:rFonts w:ascii="Arial" w:hAnsi="Arial" w:cs="Arial"/>
          <w:b/>
          <w:sz w:val="28"/>
          <w:szCs w:val="28"/>
        </w:rPr>
      </w:pPr>
      <w:r w:rsidRPr="00CE5A3C">
        <w:rPr>
          <w:rFonts w:ascii="Arial" w:hAnsi="Arial" w:cs="Arial"/>
          <w:b/>
          <w:sz w:val="28"/>
          <w:szCs w:val="28"/>
        </w:rPr>
        <w:lastRenderedPageBreak/>
        <w:t>APPENDIX 2</w:t>
      </w:r>
    </w:p>
    <w:p w:rsidR="00495C48" w:rsidRDefault="00495C48" w:rsidP="00495C48">
      <w:pPr>
        <w:pStyle w:val="NoSpacing"/>
        <w:jc w:val="right"/>
        <w:rPr>
          <w:rFonts w:ascii="Arial" w:hAnsi="Arial" w:cs="Arial"/>
          <w:sz w:val="24"/>
          <w:szCs w:val="24"/>
        </w:rPr>
      </w:pPr>
    </w:p>
    <w:p w:rsidR="00495C48" w:rsidRPr="000B5FFC" w:rsidRDefault="00495C48" w:rsidP="00495C48">
      <w:pPr>
        <w:pStyle w:val="NoSpacing"/>
        <w:rPr>
          <w:rFonts w:ascii="Arial" w:hAnsi="Arial" w:cs="Arial"/>
          <w:b/>
          <w:sz w:val="28"/>
          <w:szCs w:val="28"/>
          <w:u w:val="single"/>
        </w:rPr>
      </w:pPr>
      <w:r>
        <w:rPr>
          <w:rFonts w:ascii="Arial" w:hAnsi="Arial" w:cs="Arial"/>
          <w:b/>
          <w:sz w:val="28"/>
          <w:szCs w:val="28"/>
          <w:u w:val="single"/>
        </w:rPr>
        <w:t>LDP affordable housing targets – comparison between Pembrokeshire Coast National Park Authority and Pembrokeshire County Council</w:t>
      </w:r>
    </w:p>
    <w:p w:rsidR="00495C48" w:rsidRDefault="00495C48" w:rsidP="00495C48">
      <w:pPr>
        <w:pStyle w:val="NoSpacing"/>
        <w:rPr>
          <w:rFonts w:ascii="Arial" w:hAnsi="Arial" w:cs="Arial"/>
          <w:sz w:val="24"/>
          <w:szCs w:val="24"/>
        </w:rPr>
      </w:pPr>
    </w:p>
    <w:p w:rsidR="00495C48" w:rsidRPr="0088486A" w:rsidRDefault="00495C48" w:rsidP="00495C48">
      <w:pPr>
        <w:pStyle w:val="NoSpacing"/>
        <w:rPr>
          <w:rFonts w:ascii="Arial" w:hAnsi="Arial" w:cs="Arial"/>
          <w:sz w:val="24"/>
          <w:szCs w:val="24"/>
        </w:rPr>
      </w:pPr>
      <w:r w:rsidRPr="0088486A">
        <w:rPr>
          <w:rFonts w:ascii="Arial" w:hAnsi="Arial" w:cs="Arial"/>
          <w:sz w:val="24"/>
          <w:szCs w:val="24"/>
        </w:rPr>
        <w:t>A comparison with the targets contained in Pembrokeshire County Council’s Local Developme</w:t>
      </w:r>
      <w:r>
        <w:rPr>
          <w:rFonts w:ascii="Arial" w:hAnsi="Arial" w:cs="Arial"/>
          <w:sz w:val="24"/>
          <w:szCs w:val="24"/>
        </w:rPr>
        <w:t xml:space="preserve">nt Plan adopted </w:t>
      </w:r>
      <w:r w:rsidRPr="0088486A">
        <w:rPr>
          <w:rFonts w:ascii="Arial" w:hAnsi="Arial" w:cs="Arial"/>
          <w:sz w:val="24"/>
          <w:szCs w:val="24"/>
        </w:rPr>
        <w:t>February 2013 shows the greater challenge the Authority has set itself to address the backlog of affordable housing need more quickly.</w:t>
      </w:r>
    </w:p>
    <w:p w:rsidR="00495C48" w:rsidRPr="0088486A" w:rsidRDefault="00495C48" w:rsidP="00495C48">
      <w:pPr>
        <w:pStyle w:val="NoSpacing"/>
        <w:rPr>
          <w:rFonts w:ascii="Arial" w:hAnsi="Arial" w:cs="Arial"/>
          <w:sz w:val="24"/>
          <w:szCs w:val="24"/>
        </w:rPr>
      </w:pPr>
    </w:p>
    <w:p w:rsidR="00495C48" w:rsidRPr="0088486A" w:rsidRDefault="00495C48" w:rsidP="00495C48">
      <w:pPr>
        <w:pStyle w:val="NoSpacing"/>
        <w:rPr>
          <w:rFonts w:ascii="Arial" w:hAnsi="Arial" w:cs="Arial"/>
          <w:sz w:val="24"/>
          <w:szCs w:val="24"/>
        </w:rPr>
      </w:pPr>
      <w:r w:rsidRPr="0088486A">
        <w:rPr>
          <w:rFonts w:ascii="Arial" w:hAnsi="Arial" w:cs="Arial"/>
          <w:sz w:val="24"/>
          <w:szCs w:val="24"/>
        </w:rPr>
        <w:t xml:space="preserve">There are an estimated 42,323 households in Pembrokeshire outside the National Park. </w:t>
      </w:r>
      <w:r>
        <w:rPr>
          <w:rFonts w:ascii="Arial" w:hAnsi="Arial" w:cs="Arial"/>
          <w:sz w:val="24"/>
          <w:szCs w:val="24"/>
        </w:rPr>
        <w:t xml:space="preserve"> </w:t>
      </w:r>
      <w:r w:rsidRPr="0088486A">
        <w:rPr>
          <w:rFonts w:ascii="Arial" w:hAnsi="Arial" w:cs="Arial"/>
          <w:sz w:val="24"/>
          <w:szCs w:val="24"/>
        </w:rPr>
        <w:t>There are an estimated 10,277 households in the National Park.</w:t>
      </w:r>
      <w:r w:rsidRPr="0088486A">
        <w:rPr>
          <w:rStyle w:val="FootnoteReference"/>
          <w:rFonts w:ascii="Arial" w:hAnsi="Arial" w:cs="Arial"/>
          <w:sz w:val="24"/>
          <w:szCs w:val="24"/>
        </w:rPr>
        <w:footnoteReference w:id="26"/>
      </w:r>
      <w:r w:rsidRPr="0088486A">
        <w:rPr>
          <w:rFonts w:ascii="Arial" w:hAnsi="Arial" w:cs="Arial"/>
          <w:sz w:val="24"/>
          <w:szCs w:val="24"/>
        </w:rPr>
        <w:t xml:space="preserve"> </w:t>
      </w:r>
    </w:p>
    <w:p w:rsidR="00495C48" w:rsidRPr="0088486A" w:rsidRDefault="00495C48" w:rsidP="00495C48">
      <w:pPr>
        <w:pStyle w:val="NoSpacing"/>
        <w:rPr>
          <w:rFonts w:ascii="Arial" w:hAnsi="Arial" w:cs="Arial"/>
          <w:sz w:val="24"/>
          <w:szCs w:val="24"/>
        </w:rPr>
      </w:pPr>
    </w:p>
    <w:p w:rsidR="00495C48" w:rsidRPr="0088486A" w:rsidRDefault="00495C48" w:rsidP="00495C48">
      <w:pPr>
        <w:pStyle w:val="NoSpacing"/>
        <w:rPr>
          <w:rFonts w:ascii="Arial" w:hAnsi="Arial" w:cs="Arial"/>
          <w:sz w:val="24"/>
          <w:szCs w:val="24"/>
        </w:rPr>
      </w:pPr>
      <w:r w:rsidRPr="0088486A">
        <w:rPr>
          <w:rFonts w:ascii="Arial" w:hAnsi="Arial" w:cs="Arial"/>
          <w:sz w:val="24"/>
          <w:szCs w:val="24"/>
        </w:rPr>
        <w:t>The affordable housing planned provision is 1 additional affordable house for every 43 existing households in the remainder of Pembrokeshire (42,323/980</w:t>
      </w:r>
      <w:r w:rsidRPr="0088486A">
        <w:rPr>
          <w:rStyle w:val="FootnoteReference"/>
          <w:rFonts w:ascii="Arial" w:hAnsi="Arial" w:cs="Arial"/>
          <w:sz w:val="24"/>
          <w:szCs w:val="24"/>
        </w:rPr>
        <w:footnoteReference w:id="27"/>
      </w:r>
      <w:r w:rsidRPr="0088486A">
        <w:rPr>
          <w:rFonts w:ascii="Arial" w:hAnsi="Arial" w:cs="Arial"/>
          <w:sz w:val="24"/>
          <w:szCs w:val="24"/>
        </w:rPr>
        <w:t xml:space="preserve">).  For the National Park </w:t>
      </w:r>
      <w:r>
        <w:rPr>
          <w:rFonts w:ascii="Arial" w:hAnsi="Arial" w:cs="Arial"/>
          <w:sz w:val="24"/>
          <w:szCs w:val="24"/>
        </w:rPr>
        <w:t xml:space="preserve">area </w:t>
      </w:r>
      <w:r w:rsidRPr="0088486A">
        <w:rPr>
          <w:rFonts w:ascii="Arial" w:hAnsi="Arial" w:cs="Arial"/>
          <w:sz w:val="24"/>
          <w:szCs w:val="24"/>
        </w:rPr>
        <w:t>it is 1 additional affordable house for every 19 existing households in the National Park (10,277/530).  Does this reflect a relatively higher level of affordable housing need in the National Park?  This does not appear to be the case.</w:t>
      </w:r>
    </w:p>
    <w:p w:rsidR="00495C48" w:rsidRPr="0088486A" w:rsidRDefault="00495C48" w:rsidP="00495C48">
      <w:pPr>
        <w:pStyle w:val="NoSpacing"/>
        <w:rPr>
          <w:rFonts w:ascii="Arial" w:hAnsi="Arial" w:cs="Arial"/>
          <w:sz w:val="24"/>
          <w:szCs w:val="24"/>
        </w:rPr>
      </w:pPr>
    </w:p>
    <w:p w:rsidR="00495C48" w:rsidRPr="0088486A" w:rsidRDefault="00495C48" w:rsidP="00495C48">
      <w:pPr>
        <w:pStyle w:val="NoSpacing"/>
        <w:rPr>
          <w:rFonts w:ascii="Arial" w:hAnsi="Arial" w:cs="Arial"/>
          <w:sz w:val="24"/>
          <w:szCs w:val="24"/>
        </w:rPr>
      </w:pPr>
      <w:r w:rsidRPr="0088486A">
        <w:rPr>
          <w:rFonts w:ascii="Arial" w:hAnsi="Arial" w:cs="Arial"/>
          <w:sz w:val="24"/>
          <w:szCs w:val="24"/>
        </w:rPr>
        <w:t>The Authority’s Housing Background Paper for the Local Development Plan identified the backlog of need both inside and outside the National Park.</w:t>
      </w:r>
      <w:r w:rsidRPr="0088486A">
        <w:rPr>
          <w:rStyle w:val="FootnoteReference"/>
          <w:rFonts w:ascii="Arial" w:hAnsi="Arial" w:cs="Arial"/>
          <w:sz w:val="24"/>
          <w:szCs w:val="24"/>
        </w:rPr>
        <w:footnoteReference w:id="28"/>
      </w:r>
      <w:r w:rsidRPr="0088486A">
        <w:rPr>
          <w:rFonts w:ascii="Arial" w:hAnsi="Arial" w:cs="Arial"/>
          <w:sz w:val="24"/>
          <w:szCs w:val="24"/>
        </w:rPr>
        <w:t xml:space="preserve">  For every 24 existing households in the National Park there was a backlog need of 1 affordable house (10,277/432).  There was a need for 1 affordable house for every 20 existing households in the remainder of Pembrokeshire (42,323/2094).</w:t>
      </w:r>
      <w:r>
        <w:rPr>
          <w:rFonts w:ascii="Arial" w:hAnsi="Arial" w:cs="Arial"/>
          <w:sz w:val="24"/>
          <w:szCs w:val="24"/>
        </w:rPr>
        <w:t xml:space="preserve"> </w:t>
      </w:r>
      <w:r w:rsidRPr="0088486A">
        <w:rPr>
          <w:rFonts w:ascii="Arial" w:hAnsi="Arial" w:cs="Arial"/>
          <w:sz w:val="24"/>
          <w:szCs w:val="24"/>
        </w:rPr>
        <w:t xml:space="preserve"> Essentially this Authority has sought to address the full backlog of housing need plus arising need (a target of 530 affordable houses versus a backlog of 432 households in need) whereas the County Council has sought to address just under 50% of its backlog of need (a target of 980 affordable houses versus a backlog of 2094).</w:t>
      </w:r>
    </w:p>
    <w:p w:rsidR="00495C48" w:rsidRPr="0088486A" w:rsidRDefault="00495C48" w:rsidP="00495C48">
      <w:pPr>
        <w:pStyle w:val="NoSpacing"/>
        <w:rPr>
          <w:rFonts w:ascii="Arial" w:hAnsi="Arial" w:cs="Arial"/>
          <w:sz w:val="24"/>
          <w:szCs w:val="24"/>
        </w:rPr>
      </w:pPr>
    </w:p>
    <w:p w:rsidR="00495C48" w:rsidRPr="0088486A" w:rsidRDefault="00495C48" w:rsidP="00495C48">
      <w:pPr>
        <w:pStyle w:val="NoSpacing"/>
        <w:rPr>
          <w:rFonts w:ascii="Arial" w:hAnsi="Arial" w:cs="Arial"/>
          <w:sz w:val="24"/>
          <w:szCs w:val="24"/>
        </w:rPr>
      </w:pPr>
      <w:r w:rsidRPr="0088486A">
        <w:rPr>
          <w:rFonts w:ascii="Arial" w:hAnsi="Arial" w:cs="Arial"/>
          <w:sz w:val="24"/>
          <w:szCs w:val="24"/>
        </w:rPr>
        <w:t>Given that the Pembrokeshire Coast National Park Local Development Plan is for a 14 year period a 10 year affordable housing provision figure would compare as follows.</w:t>
      </w:r>
    </w:p>
    <w:p w:rsidR="00495C48" w:rsidRPr="0088486A" w:rsidRDefault="00495C48" w:rsidP="00495C48">
      <w:pPr>
        <w:pStyle w:val="NoSpacing"/>
        <w:rPr>
          <w:rFonts w:ascii="Arial" w:hAnsi="Arial" w:cs="Arial"/>
          <w:sz w:val="24"/>
          <w:szCs w:val="24"/>
        </w:rPr>
      </w:pPr>
    </w:p>
    <w:p w:rsidR="00495C48" w:rsidRPr="0088486A" w:rsidRDefault="00495C48" w:rsidP="00495C48">
      <w:pPr>
        <w:pStyle w:val="NoSpacing"/>
        <w:rPr>
          <w:rFonts w:ascii="Arial" w:hAnsi="Arial" w:cs="Arial"/>
          <w:sz w:val="24"/>
          <w:szCs w:val="24"/>
        </w:rPr>
      </w:pPr>
      <w:r w:rsidRPr="0088486A">
        <w:rPr>
          <w:rFonts w:ascii="Arial" w:hAnsi="Arial" w:cs="Arial"/>
          <w:sz w:val="24"/>
          <w:szCs w:val="24"/>
        </w:rPr>
        <w:t>The affordable housing planned provision is 1 additional affordable house for every 43 existing households in the remainder of Pembrokeshire (42,323/980</w:t>
      </w:r>
      <w:r w:rsidRPr="0088486A">
        <w:rPr>
          <w:rStyle w:val="FootnoteReference"/>
          <w:rFonts w:ascii="Arial" w:hAnsi="Arial" w:cs="Arial"/>
          <w:sz w:val="24"/>
          <w:szCs w:val="24"/>
        </w:rPr>
        <w:footnoteReference w:id="29"/>
      </w:r>
      <w:r w:rsidRPr="0088486A">
        <w:rPr>
          <w:rFonts w:ascii="Arial" w:hAnsi="Arial" w:cs="Arial"/>
          <w:sz w:val="24"/>
          <w:szCs w:val="24"/>
        </w:rPr>
        <w:t>).  For the National Park it is 1 additional affordable house for every 27 existing households in the National Park (10,277/378</w:t>
      </w:r>
      <w:r w:rsidRPr="0088486A">
        <w:rPr>
          <w:rStyle w:val="FootnoteReference"/>
          <w:rFonts w:ascii="Arial" w:hAnsi="Arial" w:cs="Arial"/>
          <w:sz w:val="24"/>
          <w:szCs w:val="24"/>
        </w:rPr>
        <w:footnoteReference w:id="30"/>
      </w:r>
      <w:r w:rsidRPr="0088486A">
        <w:rPr>
          <w:rFonts w:ascii="Arial" w:hAnsi="Arial" w:cs="Arial"/>
          <w:sz w:val="24"/>
          <w:szCs w:val="24"/>
        </w:rPr>
        <w:t>).</w:t>
      </w:r>
    </w:p>
    <w:p w:rsidR="00495C48" w:rsidRDefault="00495C48" w:rsidP="00495C48">
      <w:pPr>
        <w:rPr>
          <w:rFonts w:ascii="Arial" w:hAnsi="Arial" w:cs="Arial"/>
          <w:b/>
          <w:sz w:val="24"/>
          <w:szCs w:val="24"/>
        </w:rPr>
      </w:pPr>
      <w:r>
        <w:rPr>
          <w:rFonts w:ascii="Arial" w:hAnsi="Arial" w:cs="Arial"/>
          <w:b/>
          <w:sz w:val="24"/>
          <w:szCs w:val="24"/>
        </w:rPr>
        <w:br w:type="page"/>
      </w:r>
    </w:p>
    <w:p w:rsidR="00495C48" w:rsidRPr="00CE5A3C" w:rsidRDefault="00495C48" w:rsidP="00495C48">
      <w:pPr>
        <w:pStyle w:val="NoSpacing"/>
        <w:jc w:val="right"/>
        <w:rPr>
          <w:rFonts w:ascii="Arial" w:hAnsi="Arial" w:cs="Arial"/>
          <w:b/>
          <w:sz w:val="28"/>
          <w:szCs w:val="28"/>
        </w:rPr>
      </w:pPr>
      <w:r w:rsidRPr="00CE5A3C">
        <w:rPr>
          <w:rFonts w:ascii="Arial" w:hAnsi="Arial" w:cs="Arial"/>
          <w:b/>
          <w:sz w:val="28"/>
          <w:szCs w:val="28"/>
        </w:rPr>
        <w:lastRenderedPageBreak/>
        <w:t>APPENDIX 3</w:t>
      </w:r>
    </w:p>
    <w:p w:rsidR="00495C48" w:rsidRPr="00C24507" w:rsidRDefault="00495C48" w:rsidP="00495C48">
      <w:pPr>
        <w:pStyle w:val="NoSpacing"/>
        <w:jc w:val="right"/>
        <w:rPr>
          <w:rFonts w:ascii="Arial" w:hAnsi="Arial" w:cs="Arial"/>
          <w:b/>
          <w:sz w:val="24"/>
          <w:szCs w:val="24"/>
        </w:rPr>
      </w:pPr>
    </w:p>
    <w:p w:rsidR="00495C48" w:rsidRPr="000B5FFC" w:rsidRDefault="00495C48" w:rsidP="00495C48">
      <w:pPr>
        <w:spacing w:after="0" w:line="240" w:lineRule="auto"/>
        <w:rPr>
          <w:rFonts w:ascii="Arial" w:hAnsi="Arial" w:cs="Arial"/>
          <w:b/>
          <w:sz w:val="28"/>
          <w:szCs w:val="28"/>
          <w:u w:val="single"/>
        </w:rPr>
      </w:pPr>
      <w:r w:rsidRPr="000B5FFC">
        <w:rPr>
          <w:rFonts w:ascii="Arial" w:hAnsi="Arial" w:cs="Arial"/>
          <w:b/>
          <w:sz w:val="28"/>
          <w:szCs w:val="28"/>
          <w:u w:val="single"/>
        </w:rPr>
        <w:t>Case Summary from ‘Recent Developments in Planning Case Law’</w:t>
      </w:r>
    </w:p>
    <w:p w:rsidR="00495C48" w:rsidRPr="00C21D52" w:rsidRDefault="00495C48" w:rsidP="00495C48">
      <w:pPr>
        <w:spacing w:after="0" w:line="240" w:lineRule="auto"/>
        <w:rPr>
          <w:rFonts w:ascii="Arial" w:hAnsi="Arial" w:cs="Arial"/>
          <w:sz w:val="24"/>
          <w:szCs w:val="24"/>
        </w:rPr>
      </w:pPr>
    </w:p>
    <w:p w:rsidR="00495C48" w:rsidRPr="00C21D52" w:rsidRDefault="00495C48" w:rsidP="00495C48">
      <w:pPr>
        <w:spacing w:after="0" w:line="240" w:lineRule="auto"/>
        <w:rPr>
          <w:rFonts w:ascii="Arial" w:hAnsi="Arial" w:cs="Arial"/>
          <w:sz w:val="24"/>
          <w:szCs w:val="24"/>
        </w:rPr>
      </w:pPr>
      <w:r w:rsidRPr="00C21D52">
        <w:rPr>
          <w:rFonts w:ascii="Arial" w:hAnsi="Arial" w:cs="Arial"/>
          <w:sz w:val="24"/>
          <w:szCs w:val="24"/>
        </w:rPr>
        <w:t>JOHN PUGH</w:t>
      </w:r>
      <w:r w:rsidRPr="00C21D52">
        <w:rPr>
          <w:rFonts w:ascii="Cambria Math" w:hAnsi="Cambria Math" w:cs="Cambria Math"/>
          <w:sz w:val="24"/>
          <w:szCs w:val="24"/>
        </w:rPr>
        <w:t>‐</w:t>
      </w:r>
      <w:r w:rsidRPr="00C21D52">
        <w:rPr>
          <w:rFonts w:ascii="Arial" w:hAnsi="Arial" w:cs="Arial"/>
          <w:sz w:val="24"/>
          <w:szCs w:val="24"/>
        </w:rPr>
        <w:t>SMITH of 39 Essex Street</w:t>
      </w:r>
    </w:p>
    <w:p w:rsidR="00495C48" w:rsidRPr="00C21D52" w:rsidRDefault="00495C48" w:rsidP="00495C48">
      <w:pPr>
        <w:spacing w:after="0" w:line="240" w:lineRule="auto"/>
        <w:rPr>
          <w:rFonts w:ascii="Arial" w:hAnsi="Arial" w:cs="Arial"/>
          <w:sz w:val="24"/>
          <w:szCs w:val="24"/>
        </w:rPr>
      </w:pPr>
    </w:p>
    <w:p w:rsidR="00495C48" w:rsidRPr="00C21D52" w:rsidRDefault="00495C48" w:rsidP="00495C48">
      <w:pPr>
        <w:spacing w:after="0" w:line="240" w:lineRule="auto"/>
        <w:rPr>
          <w:rFonts w:ascii="Arial" w:hAnsi="Arial" w:cs="Arial"/>
          <w:sz w:val="24"/>
          <w:szCs w:val="24"/>
        </w:rPr>
      </w:pPr>
      <w:r w:rsidRPr="00C21D52">
        <w:rPr>
          <w:rFonts w:ascii="Arial" w:hAnsi="Arial" w:cs="Arial"/>
          <w:sz w:val="24"/>
          <w:szCs w:val="24"/>
        </w:rPr>
        <w:t>The following is an extract from a paper available on the web which is aimed at providing a coherent and reasonably comprehensive review of case law over the last twelve months for the planning practitioner.</w:t>
      </w:r>
    </w:p>
    <w:p w:rsidR="00495C48" w:rsidRPr="00C21D52" w:rsidRDefault="00495C48" w:rsidP="00495C48">
      <w:pPr>
        <w:spacing w:after="0" w:line="240" w:lineRule="auto"/>
        <w:rPr>
          <w:rFonts w:ascii="Arial" w:hAnsi="Arial" w:cs="Arial"/>
          <w:sz w:val="24"/>
          <w:szCs w:val="24"/>
        </w:rPr>
      </w:pPr>
    </w:p>
    <w:p w:rsidR="00495C48" w:rsidRPr="00C21D52" w:rsidRDefault="00495C48" w:rsidP="00495C48">
      <w:pPr>
        <w:spacing w:after="0" w:line="240" w:lineRule="auto"/>
        <w:rPr>
          <w:rFonts w:ascii="Arial" w:hAnsi="Arial" w:cs="Arial"/>
          <w:sz w:val="24"/>
          <w:szCs w:val="24"/>
        </w:rPr>
      </w:pPr>
      <w:r w:rsidRPr="00C21D52">
        <w:rPr>
          <w:rFonts w:ascii="Arial" w:hAnsi="Arial" w:cs="Arial"/>
          <w:sz w:val="24"/>
          <w:szCs w:val="24"/>
        </w:rPr>
        <w:t>This case was a challenge to quash a development plan policy relating to affordable housing.</w:t>
      </w:r>
    </w:p>
    <w:p w:rsidR="00495C48" w:rsidRPr="00C21D52" w:rsidRDefault="00495C48" w:rsidP="00495C48">
      <w:pPr>
        <w:spacing w:after="0" w:line="240" w:lineRule="auto"/>
        <w:rPr>
          <w:rFonts w:ascii="Arial" w:hAnsi="Arial" w:cs="Arial"/>
          <w:sz w:val="24"/>
          <w:szCs w:val="24"/>
        </w:rPr>
      </w:pPr>
    </w:p>
    <w:p w:rsidR="00495C48" w:rsidRPr="000B5FFC" w:rsidRDefault="00495C48" w:rsidP="00495C48">
      <w:pPr>
        <w:spacing w:after="0" w:line="240" w:lineRule="auto"/>
        <w:rPr>
          <w:rFonts w:ascii="Arial" w:hAnsi="Arial" w:cs="Arial"/>
          <w:i/>
          <w:sz w:val="24"/>
          <w:szCs w:val="24"/>
        </w:rPr>
      </w:pPr>
      <w:r w:rsidRPr="000B5FFC">
        <w:rPr>
          <w:rFonts w:ascii="Arial" w:hAnsi="Arial" w:cs="Arial"/>
          <w:i/>
          <w:sz w:val="24"/>
          <w:szCs w:val="24"/>
        </w:rPr>
        <w:t xml:space="preserve">“Recently, in Barratt Developments </w:t>
      </w:r>
      <w:proofErr w:type="spellStart"/>
      <w:r w:rsidRPr="000B5FFC">
        <w:rPr>
          <w:rFonts w:ascii="Arial" w:hAnsi="Arial" w:cs="Arial"/>
          <w:i/>
          <w:sz w:val="24"/>
          <w:szCs w:val="24"/>
        </w:rPr>
        <w:t>plc</w:t>
      </w:r>
      <w:proofErr w:type="spellEnd"/>
      <w:r w:rsidRPr="000B5FFC">
        <w:rPr>
          <w:rFonts w:ascii="Arial" w:hAnsi="Arial" w:cs="Arial"/>
          <w:i/>
          <w:sz w:val="24"/>
          <w:szCs w:val="24"/>
        </w:rPr>
        <w:t xml:space="preserve"> v Wakefield MDC &amp; Secretary of State for Communities and Local Government 17 an unsuccessful attempt was made to quash Policy CS6 ‘Housing Mix, Affordability and Quality’ of Wakefield’s adopted Core Strategy with Barratt arguing that the 30 per cent district</w:t>
      </w:r>
      <w:r w:rsidRPr="000B5FFC">
        <w:rPr>
          <w:rFonts w:ascii="Cambria Math" w:hAnsi="Cambria Math" w:cs="Cambria Math"/>
          <w:i/>
          <w:sz w:val="24"/>
          <w:szCs w:val="24"/>
        </w:rPr>
        <w:t>‐</w:t>
      </w:r>
      <w:r w:rsidRPr="000B5FFC">
        <w:rPr>
          <w:rFonts w:ascii="Arial" w:hAnsi="Arial" w:cs="Arial"/>
          <w:i/>
          <w:sz w:val="24"/>
          <w:szCs w:val="24"/>
        </w:rPr>
        <w:t>wide affordable housing requirement imposed an unrealistic target and that it did not pay due regard to PPS3 and PPS12 the Yorkshire and Humberside Plan (the RSS to 2026).</w:t>
      </w:r>
    </w:p>
    <w:p w:rsidR="00495C48" w:rsidRPr="000B5FFC" w:rsidRDefault="00495C48" w:rsidP="00495C48">
      <w:pPr>
        <w:spacing w:after="0" w:line="240" w:lineRule="auto"/>
        <w:rPr>
          <w:rFonts w:ascii="Arial" w:hAnsi="Arial" w:cs="Arial"/>
          <w:i/>
          <w:sz w:val="24"/>
          <w:szCs w:val="24"/>
        </w:rPr>
      </w:pPr>
    </w:p>
    <w:p w:rsidR="00495C48" w:rsidRPr="000B5FFC" w:rsidRDefault="00495C48" w:rsidP="00495C48">
      <w:pPr>
        <w:spacing w:after="0" w:line="240" w:lineRule="auto"/>
        <w:rPr>
          <w:rFonts w:ascii="Arial" w:hAnsi="Arial" w:cs="Arial"/>
          <w:i/>
          <w:sz w:val="24"/>
          <w:szCs w:val="24"/>
        </w:rPr>
      </w:pPr>
      <w:r w:rsidRPr="000B5FFC">
        <w:rPr>
          <w:rFonts w:ascii="Arial" w:hAnsi="Arial" w:cs="Arial"/>
          <w:i/>
          <w:sz w:val="24"/>
          <w:szCs w:val="24"/>
        </w:rPr>
        <w:t xml:space="preserve">Whilst Mr Justice </w:t>
      </w:r>
      <w:proofErr w:type="spellStart"/>
      <w:r w:rsidRPr="000B5FFC">
        <w:rPr>
          <w:rFonts w:ascii="Arial" w:hAnsi="Arial" w:cs="Arial"/>
          <w:i/>
          <w:sz w:val="24"/>
          <w:szCs w:val="24"/>
        </w:rPr>
        <w:t>Pitchford</w:t>
      </w:r>
      <w:proofErr w:type="spellEnd"/>
      <w:r w:rsidRPr="000B5FFC">
        <w:rPr>
          <w:rFonts w:ascii="Arial" w:hAnsi="Arial" w:cs="Arial"/>
          <w:i/>
          <w:sz w:val="24"/>
          <w:szCs w:val="24"/>
        </w:rPr>
        <w:t xml:space="preserve"> acknowledged that the policy was “not happily drawn and had the capacity to confuse”, properly construed, however, it was not undeliverable and inflexible.  The policy did pay due regard to national policy and to the relevant RSS, and, set a justifiable target for sites above a workable threshold limit, recognising that the target was achievable only in certain economic conditions.  Application of the policy that affordable housing should be provided where possible meant that provision had to depend on the exigencies both of the site and of market conditions at the time the application for permission was made.</w:t>
      </w:r>
    </w:p>
    <w:p w:rsidR="00495C48" w:rsidRPr="000B5FFC" w:rsidRDefault="00495C48" w:rsidP="00495C48">
      <w:pPr>
        <w:spacing w:after="0" w:line="240" w:lineRule="auto"/>
        <w:rPr>
          <w:rFonts w:ascii="Arial" w:hAnsi="Arial" w:cs="Arial"/>
          <w:i/>
          <w:sz w:val="24"/>
          <w:szCs w:val="24"/>
        </w:rPr>
      </w:pPr>
    </w:p>
    <w:p w:rsidR="00495C48" w:rsidRPr="000B5FFC" w:rsidRDefault="00495C48" w:rsidP="00495C48">
      <w:pPr>
        <w:spacing w:after="0" w:line="240" w:lineRule="auto"/>
        <w:rPr>
          <w:rFonts w:ascii="Arial" w:hAnsi="Arial" w:cs="Arial"/>
          <w:i/>
          <w:sz w:val="24"/>
          <w:szCs w:val="24"/>
        </w:rPr>
      </w:pPr>
      <w:r w:rsidRPr="000B5FFC">
        <w:rPr>
          <w:rFonts w:ascii="Arial" w:hAnsi="Arial" w:cs="Arial"/>
          <w:i/>
          <w:sz w:val="24"/>
          <w:szCs w:val="24"/>
        </w:rPr>
        <w:t>The policy provided the flexibility required by making the target subject to negotiation.  The alternative, namely to provide stepped percentages based on variable economic conditions, was unworkable and doomed to failure because of the difficulties of accurate prediction and definition.</w:t>
      </w:r>
    </w:p>
    <w:p w:rsidR="00495C48" w:rsidRPr="000B5FFC" w:rsidRDefault="00495C48" w:rsidP="00495C48">
      <w:pPr>
        <w:spacing w:after="0" w:line="240" w:lineRule="auto"/>
        <w:rPr>
          <w:rFonts w:ascii="Arial" w:hAnsi="Arial" w:cs="Arial"/>
          <w:i/>
          <w:sz w:val="24"/>
          <w:szCs w:val="24"/>
        </w:rPr>
      </w:pPr>
    </w:p>
    <w:p w:rsidR="00495C48" w:rsidRPr="000B5FFC" w:rsidRDefault="00495C48" w:rsidP="00495C48">
      <w:pPr>
        <w:spacing w:after="0" w:line="240" w:lineRule="auto"/>
        <w:rPr>
          <w:rFonts w:ascii="Arial" w:hAnsi="Arial" w:cs="Arial"/>
          <w:i/>
          <w:sz w:val="24"/>
          <w:szCs w:val="24"/>
        </w:rPr>
      </w:pPr>
      <w:r w:rsidRPr="000B5FFC">
        <w:rPr>
          <w:rFonts w:ascii="Arial" w:hAnsi="Arial" w:cs="Arial"/>
          <w:i/>
          <w:sz w:val="24"/>
          <w:szCs w:val="24"/>
        </w:rPr>
        <w:t>Having regard to the need for affordable housing, this had been the best that the inspector could do in unusual and unstable economic times.  It was an undeniable consequence that, while national policy wished to provide both improved targets to deliver affordable housing and developers with the requisite degree of certainty for the purposes of planning development, current economic conditions had, at least for the time being, undermined policy.  However, it could not be said that the solution adopted in this case was irrational.”</w:t>
      </w:r>
    </w:p>
    <w:p w:rsidR="00495C48" w:rsidRDefault="00495C48" w:rsidP="00495C48">
      <w:pPr>
        <w:rPr>
          <w:rFonts w:ascii="Arial" w:hAnsi="Arial" w:cs="Arial"/>
          <w:sz w:val="24"/>
          <w:szCs w:val="24"/>
        </w:rPr>
      </w:pPr>
      <w:r>
        <w:rPr>
          <w:rFonts w:ascii="Arial" w:hAnsi="Arial" w:cs="Arial"/>
          <w:sz w:val="24"/>
          <w:szCs w:val="24"/>
        </w:rPr>
        <w:br w:type="page"/>
      </w:r>
    </w:p>
    <w:p w:rsidR="00495C48" w:rsidRPr="00CE5A3C" w:rsidRDefault="00495C48" w:rsidP="00495C48">
      <w:pPr>
        <w:pStyle w:val="NoSpacing"/>
        <w:jc w:val="right"/>
        <w:rPr>
          <w:rFonts w:ascii="Arial" w:hAnsi="Arial" w:cs="Arial"/>
          <w:b/>
          <w:sz w:val="28"/>
          <w:szCs w:val="28"/>
        </w:rPr>
      </w:pPr>
      <w:r w:rsidRPr="00CE5A3C">
        <w:rPr>
          <w:rFonts w:ascii="Arial" w:hAnsi="Arial" w:cs="Arial"/>
          <w:b/>
          <w:sz w:val="28"/>
          <w:szCs w:val="28"/>
        </w:rPr>
        <w:lastRenderedPageBreak/>
        <w:t>APPENDIX 4</w:t>
      </w:r>
    </w:p>
    <w:p w:rsidR="00495C48" w:rsidRDefault="00495C48" w:rsidP="00495C48">
      <w:pPr>
        <w:pStyle w:val="NoSpacing"/>
        <w:jc w:val="right"/>
        <w:rPr>
          <w:rFonts w:ascii="Arial" w:hAnsi="Arial" w:cs="Arial"/>
          <w:sz w:val="24"/>
          <w:szCs w:val="24"/>
        </w:rPr>
      </w:pPr>
    </w:p>
    <w:p w:rsidR="00495C48" w:rsidRPr="00CC7DD8" w:rsidRDefault="00495C48" w:rsidP="00495C48">
      <w:pPr>
        <w:pStyle w:val="NoSpacing"/>
        <w:rPr>
          <w:rFonts w:ascii="Arial" w:hAnsi="Arial" w:cs="Arial"/>
          <w:b/>
          <w:sz w:val="28"/>
          <w:szCs w:val="28"/>
          <w:u w:val="single"/>
        </w:rPr>
      </w:pPr>
      <w:r>
        <w:rPr>
          <w:rFonts w:ascii="Arial" w:hAnsi="Arial" w:cs="Arial"/>
          <w:b/>
          <w:sz w:val="28"/>
          <w:szCs w:val="28"/>
          <w:u w:val="single"/>
        </w:rPr>
        <w:t>Percentage requirement for affordable housing – comparison with other planning authorities</w:t>
      </w:r>
    </w:p>
    <w:p w:rsidR="00495C48" w:rsidRDefault="00495C48" w:rsidP="00495C48">
      <w:pPr>
        <w:pStyle w:val="NoSpacing"/>
        <w:rPr>
          <w:rFonts w:ascii="Arial" w:hAnsi="Arial" w:cs="Arial"/>
          <w:sz w:val="24"/>
          <w:szCs w:val="24"/>
        </w:rPr>
      </w:pPr>
    </w:p>
    <w:p w:rsidR="00495C48" w:rsidRPr="0088486A" w:rsidRDefault="00495C48" w:rsidP="00495C48">
      <w:pPr>
        <w:pStyle w:val="NoSpacing"/>
        <w:rPr>
          <w:rFonts w:ascii="Arial" w:hAnsi="Arial" w:cs="Arial"/>
          <w:sz w:val="24"/>
          <w:szCs w:val="24"/>
        </w:rPr>
      </w:pPr>
      <w:r w:rsidRPr="0088486A">
        <w:rPr>
          <w:rFonts w:ascii="Arial" w:hAnsi="Arial" w:cs="Arial"/>
          <w:sz w:val="24"/>
          <w:szCs w:val="24"/>
        </w:rPr>
        <w:t>A review of Welsh Planning authorities</w:t>
      </w:r>
      <w:r w:rsidRPr="0088486A">
        <w:rPr>
          <w:rStyle w:val="FootnoteReference"/>
          <w:rFonts w:ascii="Arial" w:hAnsi="Arial" w:cs="Arial"/>
          <w:sz w:val="24"/>
          <w:szCs w:val="24"/>
        </w:rPr>
        <w:footnoteReference w:id="31"/>
      </w:r>
      <w:r w:rsidRPr="0088486A">
        <w:rPr>
          <w:rFonts w:ascii="Arial" w:hAnsi="Arial" w:cs="Arial"/>
          <w:sz w:val="24"/>
          <w:szCs w:val="24"/>
        </w:rPr>
        <w:t xml:space="preserve"> overall ‘against’ National Park authorities shows that generally the percentage requirements are predominantly below 50%.  References from between 50% and up to 100% are limited but there are a number of planning authorities Plans using 100%.</w:t>
      </w:r>
    </w:p>
    <w:p w:rsidR="00495C48" w:rsidRPr="0088486A" w:rsidRDefault="00495C48" w:rsidP="00495C48">
      <w:pPr>
        <w:pStyle w:val="NoSpacing"/>
        <w:rPr>
          <w:rFonts w:ascii="Arial" w:hAnsi="Arial" w:cs="Arial"/>
          <w:sz w:val="24"/>
          <w:szCs w:val="24"/>
        </w:rPr>
      </w:pPr>
    </w:p>
    <w:p w:rsidR="00495C48" w:rsidRPr="0088486A" w:rsidRDefault="00495C48" w:rsidP="00495C48">
      <w:pPr>
        <w:pStyle w:val="NoSpacing"/>
        <w:rPr>
          <w:rFonts w:ascii="Arial" w:hAnsi="Arial" w:cs="Arial"/>
          <w:sz w:val="24"/>
          <w:szCs w:val="24"/>
        </w:rPr>
      </w:pPr>
      <w:r w:rsidRPr="0088486A">
        <w:rPr>
          <w:rFonts w:ascii="Arial" w:hAnsi="Arial" w:cs="Arial"/>
          <w:sz w:val="24"/>
          <w:szCs w:val="24"/>
        </w:rPr>
        <w:t>Specific reference was made to the policies of Pembrokeshire, Brecon Beacons National Park Authority and Ceredigion County Council during the sessions.</w:t>
      </w:r>
      <w:r>
        <w:rPr>
          <w:rFonts w:ascii="Arial" w:hAnsi="Arial" w:cs="Arial"/>
          <w:sz w:val="24"/>
          <w:szCs w:val="24"/>
        </w:rPr>
        <w:t xml:space="preserve"> </w:t>
      </w:r>
      <w:r w:rsidRPr="0088486A">
        <w:rPr>
          <w:rFonts w:ascii="Arial" w:hAnsi="Arial" w:cs="Arial"/>
          <w:sz w:val="24"/>
          <w:szCs w:val="24"/>
        </w:rPr>
        <w:t xml:space="preserve"> For ease of reference the requirements are:</w:t>
      </w:r>
    </w:p>
    <w:p w:rsidR="00495C48" w:rsidRPr="0088486A" w:rsidRDefault="00495C48" w:rsidP="00495C48">
      <w:pPr>
        <w:pStyle w:val="NoSpacing"/>
        <w:rPr>
          <w:rFonts w:ascii="Arial" w:hAnsi="Arial" w:cs="Arial"/>
          <w:sz w:val="24"/>
          <w:szCs w:val="24"/>
        </w:rPr>
      </w:pPr>
    </w:p>
    <w:p w:rsidR="00495C48" w:rsidRPr="0088486A" w:rsidRDefault="00495C48" w:rsidP="00495C48">
      <w:pPr>
        <w:pStyle w:val="NoSpacing"/>
        <w:rPr>
          <w:rFonts w:ascii="Arial" w:hAnsi="Arial" w:cs="Arial"/>
          <w:sz w:val="24"/>
          <w:szCs w:val="24"/>
        </w:rPr>
      </w:pPr>
      <w:r w:rsidRPr="00C24507">
        <w:rPr>
          <w:rFonts w:ascii="Arial" w:hAnsi="Arial" w:cs="Arial"/>
          <w:b/>
          <w:sz w:val="24"/>
          <w:szCs w:val="24"/>
        </w:rPr>
        <w:t>Pembrokeshire</w:t>
      </w:r>
      <w:r w:rsidRPr="0088486A">
        <w:rPr>
          <w:rStyle w:val="FootnoteReference"/>
          <w:rFonts w:ascii="Arial" w:hAnsi="Arial" w:cs="Arial"/>
          <w:sz w:val="24"/>
          <w:szCs w:val="24"/>
        </w:rPr>
        <w:footnoteReference w:id="32"/>
      </w:r>
      <w:r w:rsidRPr="0088486A">
        <w:rPr>
          <w:rFonts w:ascii="Arial" w:hAnsi="Arial" w:cs="Arial"/>
          <w:sz w:val="24"/>
          <w:szCs w:val="24"/>
        </w:rPr>
        <w:t xml:space="preserve">:  Individual indicative targets are set out for </w:t>
      </w:r>
      <w:proofErr w:type="spellStart"/>
      <w:r w:rsidRPr="0088486A">
        <w:rPr>
          <w:rFonts w:ascii="Arial" w:hAnsi="Arial" w:cs="Arial"/>
          <w:sz w:val="24"/>
          <w:szCs w:val="24"/>
        </w:rPr>
        <w:t>for</w:t>
      </w:r>
      <w:proofErr w:type="spellEnd"/>
      <w:r w:rsidRPr="0088486A">
        <w:rPr>
          <w:rFonts w:ascii="Arial" w:hAnsi="Arial" w:cs="Arial"/>
          <w:sz w:val="24"/>
          <w:szCs w:val="24"/>
        </w:rPr>
        <w:t xml:space="preserve"> allocated sites.  In Towns (</w:t>
      </w:r>
      <w:proofErr w:type="spellStart"/>
      <w:r w:rsidRPr="0088486A">
        <w:rPr>
          <w:rFonts w:ascii="Arial" w:hAnsi="Arial" w:cs="Arial"/>
          <w:sz w:val="24"/>
          <w:szCs w:val="24"/>
        </w:rPr>
        <w:t>e.g</w:t>
      </w:r>
      <w:proofErr w:type="spellEnd"/>
      <w:r w:rsidRPr="0088486A">
        <w:rPr>
          <w:rFonts w:ascii="Arial" w:hAnsi="Arial" w:cs="Arial"/>
          <w:sz w:val="24"/>
          <w:szCs w:val="24"/>
        </w:rPr>
        <w:t xml:space="preserve"> </w:t>
      </w:r>
      <w:proofErr w:type="spellStart"/>
      <w:r w:rsidRPr="0088486A">
        <w:rPr>
          <w:rFonts w:ascii="Arial" w:hAnsi="Arial" w:cs="Arial"/>
          <w:sz w:val="24"/>
          <w:szCs w:val="24"/>
        </w:rPr>
        <w:t>Haverfordwest</w:t>
      </w:r>
      <w:proofErr w:type="spellEnd"/>
      <w:r w:rsidRPr="0088486A">
        <w:rPr>
          <w:rFonts w:ascii="Arial" w:hAnsi="Arial" w:cs="Arial"/>
          <w:sz w:val="24"/>
          <w:szCs w:val="24"/>
        </w:rPr>
        <w:t>, Pembroke), Service Centres (</w:t>
      </w:r>
      <w:proofErr w:type="spellStart"/>
      <w:r w:rsidRPr="0088486A">
        <w:rPr>
          <w:rFonts w:ascii="Arial" w:hAnsi="Arial" w:cs="Arial"/>
          <w:sz w:val="24"/>
          <w:szCs w:val="24"/>
        </w:rPr>
        <w:t>e.g</w:t>
      </w:r>
      <w:proofErr w:type="spellEnd"/>
      <w:r w:rsidRPr="0088486A">
        <w:rPr>
          <w:rFonts w:ascii="Arial" w:hAnsi="Arial" w:cs="Arial"/>
          <w:sz w:val="24"/>
          <w:szCs w:val="24"/>
        </w:rPr>
        <w:t xml:space="preserve"> </w:t>
      </w:r>
      <w:proofErr w:type="spellStart"/>
      <w:r w:rsidRPr="0088486A">
        <w:rPr>
          <w:rFonts w:ascii="Arial" w:hAnsi="Arial" w:cs="Arial"/>
          <w:sz w:val="24"/>
          <w:szCs w:val="24"/>
        </w:rPr>
        <w:t>Crymych</w:t>
      </w:r>
      <w:proofErr w:type="spellEnd"/>
      <w:r w:rsidRPr="0088486A">
        <w:rPr>
          <w:rFonts w:ascii="Arial" w:hAnsi="Arial" w:cs="Arial"/>
          <w:sz w:val="24"/>
          <w:szCs w:val="24"/>
        </w:rPr>
        <w:t xml:space="preserve">, </w:t>
      </w:r>
      <w:proofErr w:type="spellStart"/>
      <w:r w:rsidRPr="0088486A">
        <w:rPr>
          <w:rFonts w:ascii="Arial" w:hAnsi="Arial" w:cs="Arial"/>
          <w:sz w:val="24"/>
          <w:szCs w:val="24"/>
        </w:rPr>
        <w:t>Kilgetty</w:t>
      </w:r>
      <w:proofErr w:type="spellEnd"/>
      <w:r w:rsidRPr="0088486A">
        <w:rPr>
          <w:rFonts w:ascii="Arial" w:hAnsi="Arial" w:cs="Arial"/>
          <w:sz w:val="24"/>
          <w:szCs w:val="24"/>
        </w:rPr>
        <w:t xml:space="preserve">) and Service Villages (e.g. </w:t>
      </w:r>
      <w:proofErr w:type="spellStart"/>
      <w:r w:rsidRPr="0088486A">
        <w:rPr>
          <w:rFonts w:ascii="Arial" w:hAnsi="Arial" w:cs="Arial"/>
          <w:sz w:val="24"/>
          <w:szCs w:val="24"/>
        </w:rPr>
        <w:t>Crundale</w:t>
      </w:r>
      <w:proofErr w:type="spellEnd"/>
      <w:r w:rsidRPr="0088486A">
        <w:rPr>
          <w:rFonts w:ascii="Arial" w:hAnsi="Arial" w:cs="Arial"/>
          <w:sz w:val="24"/>
          <w:szCs w:val="24"/>
        </w:rPr>
        <w:t>, Carew</w:t>
      </w:r>
      <w:r>
        <w:rPr>
          <w:rFonts w:ascii="Arial" w:hAnsi="Arial" w:cs="Arial"/>
          <w:sz w:val="24"/>
          <w:szCs w:val="24"/>
        </w:rPr>
        <w:t>,</w:t>
      </w:r>
      <w:r w:rsidRPr="0088486A">
        <w:rPr>
          <w:rFonts w:ascii="Arial" w:hAnsi="Arial" w:cs="Arial"/>
          <w:sz w:val="24"/>
          <w:szCs w:val="24"/>
        </w:rPr>
        <w:t xml:space="preserve"> Sageston) 10% of dwellings are proposed to be affordable. </w:t>
      </w:r>
      <w:r>
        <w:rPr>
          <w:rFonts w:ascii="Arial" w:hAnsi="Arial" w:cs="Arial"/>
          <w:sz w:val="24"/>
          <w:szCs w:val="24"/>
        </w:rPr>
        <w:t xml:space="preserve"> </w:t>
      </w:r>
      <w:r w:rsidRPr="0088486A">
        <w:rPr>
          <w:rFonts w:ascii="Arial" w:hAnsi="Arial" w:cs="Arial"/>
          <w:sz w:val="24"/>
          <w:szCs w:val="24"/>
        </w:rPr>
        <w:t xml:space="preserve">In Large Local Villages (16 in total, e.g. Burton, </w:t>
      </w:r>
      <w:proofErr w:type="spellStart"/>
      <w:r w:rsidRPr="0088486A">
        <w:rPr>
          <w:rFonts w:ascii="Arial" w:hAnsi="Arial" w:cs="Arial"/>
          <w:sz w:val="24"/>
          <w:szCs w:val="24"/>
        </w:rPr>
        <w:t>Stepaside</w:t>
      </w:r>
      <w:proofErr w:type="spellEnd"/>
      <w:r w:rsidRPr="0088486A">
        <w:rPr>
          <w:rFonts w:ascii="Arial" w:hAnsi="Arial" w:cs="Arial"/>
          <w:sz w:val="24"/>
          <w:szCs w:val="24"/>
        </w:rPr>
        <w:t>) 50% are proposed will be affordable (concerns over the viability of development do no</w:t>
      </w:r>
      <w:r>
        <w:rPr>
          <w:rFonts w:ascii="Arial" w:hAnsi="Arial" w:cs="Arial"/>
          <w:sz w:val="24"/>
          <w:szCs w:val="24"/>
        </w:rPr>
        <w:t>t</w:t>
      </w:r>
      <w:r w:rsidRPr="0088486A">
        <w:rPr>
          <w:rFonts w:ascii="Arial" w:hAnsi="Arial" w:cs="Arial"/>
          <w:sz w:val="24"/>
          <w:szCs w:val="24"/>
        </w:rPr>
        <w:t xml:space="preserve"> justify any relaxation of the policy).  In Small Local Villages (58 in total, e.g. </w:t>
      </w:r>
      <w:proofErr w:type="spellStart"/>
      <w:r w:rsidRPr="0088486A">
        <w:rPr>
          <w:rFonts w:ascii="Arial" w:hAnsi="Arial" w:cs="Arial"/>
          <w:sz w:val="24"/>
          <w:szCs w:val="24"/>
        </w:rPr>
        <w:t>Pelcomb</w:t>
      </w:r>
      <w:proofErr w:type="spellEnd"/>
      <w:r w:rsidRPr="0088486A">
        <w:rPr>
          <w:rFonts w:ascii="Arial" w:hAnsi="Arial" w:cs="Arial"/>
          <w:sz w:val="24"/>
          <w:szCs w:val="24"/>
        </w:rPr>
        <w:t xml:space="preserve"> Cross, Pleasant Valley) all new dwellings (100%) will be affordable (concerns over the viability of development do no</w:t>
      </w:r>
      <w:r>
        <w:rPr>
          <w:rFonts w:ascii="Arial" w:hAnsi="Arial" w:cs="Arial"/>
          <w:sz w:val="24"/>
          <w:szCs w:val="24"/>
        </w:rPr>
        <w:t>t</w:t>
      </w:r>
      <w:r w:rsidRPr="0088486A">
        <w:rPr>
          <w:rFonts w:ascii="Arial" w:hAnsi="Arial" w:cs="Arial"/>
          <w:sz w:val="24"/>
          <w:szCs w:val="24"/>
        </w:rPr>
        <w:t xml:space="preserve"> justify any relaxation of the policy).  </w:t>
      </w:r>
      <w:proofErr w:type="gramStart"/>
      <w:r w:rsidRPr="0088486A">
        <w:rPr>
          <w:rFonts w:ascii="Arial" w:hAnsi="Arial" w:cs="Arial"/>
          <w:sz w:val="24"/>
          <w:szCs w:val="24"/>
        </w:rPr>
        <w:t>Implementation of these policies are</w:t>
      </w:r>
      <w:proofErr w:type="gramEnd"/>
      <w:r w:rsidRPr="0088486A">
        <w:rPr>
          <w:rFonts w:ascii="Arial" w:hAnsi="Arial" w:cs="Arial"/>
          <w:sz w:val="24"/>
          <w:szCs w:val="24"/>
        </w:rPr>
        <w:t xml:space="preserve"> at an early stage.</w:t>
      </w:r>
    </w:p>
    <w:p w:rsidR="00495C48" w:rsidRPr="0088486A" w:rsidRDefault="00495C48" w:rsidP="00495C48">
      <w:pPr>
        <w:pStyle w:val="NoSpacing"/>
        <w:rPr>
          <w:rFonts w:ascii="Arial" w:hAnsi="Arial" w:cs="Arial"/>
          <w:sz w:val="24"/>
          <w:szCs w:val="24"/>
        </w:rPr>
      </w:pPr>
    </w:p>
    <w:p w:rsidR="00495C48" w:rsidRPr="0088486A" w:rsidRDefault="00495C48" w:rsidP="00495C48">
      <w:pPr>
        <w:pStyle w:val="NoSpacing"/>
        <w:rPr>
          <w:rFonts w:ascii="Arial" w:hAnsi="Arial" w:cs="Arial"/>
          <w:sz w:val="24"/>
          <w:szCs w:val="24"/>
        </w:rPr>
      </w:pPr>
      <w:r w:rsidRPr="00C24507">
        <w:rPr>
          <w:rFonts w:ascii="Arial" w:hAnsi="Arial" w:cs="Arial"/>
          <w:b/>
          <w:sz w:val="24"/>
          <w:szCs w:val="24"/>
        </w:rPr>
        <w:t>Ceredigion</w:t>
      </w:r>
      <w:r w:rsidRPr="0088486A">
        <w:rPr>
          <w:rStyle w:val="FootnoteReference"/>
          <w:rFonts w:ascii="Arial" w:hAnsi="Arial" w:cs="Arial"/>
          <w:sz w:val="24"/>
          <w:szCs w:val="24"/>
        </w:rPr>
        <w:footnoteReference w:id="33"/>
      </w:r>
      <w:r w:rsidRPr="0088486A">
        <w:rPr>
          <w:rFonts w:ascii="Arial" w:hAnsi="Arial" w:cs="Arial"/>
          <w:sz w:val="24"/>
          <w:szCs w:val="24"/>
        </w:rPr>
        <w:t xml:space="preserve">: Seeking to negotiate a proportion of 20% affordable housing on all housing </w:t>
      </w:r>
      <w:proofErr w:type="gramStart"/>
      <w:r w:rsidRPr="0088486A">
        <w:rPr>
          <w:rFonts w:ascii="Arial" w:hAnsi="Arial" w:cs="Arial"/>
          <w:sz w:val="24"/>
          <w:szCs w:val="24"/>
        </w:rPr>
        <w:t>development</w:t>
      </w:r>
      <w:proofErr w:type="gramEnd"/>
      <w:r w:rsidRPr="0088486A">
        <w:rPr>
          <w:rFonts w:ascii="Arial" w:hAnsi="Arial" w:cs="Arial"/>
          <w:sz w:val="24"/>
          <w:szCs w:val="24"/>
        </w:rPr>
        <w:t>.  Permitting 100% affordable housing sites where justified by evidence of unmet affordable local need provided the location of the development is in line with Policies S02, S03 and S04.</w:t>
      </w:r>
    </w:p>
    <w:p w:rsidR="00495C48" w:rsidRPr="0088486A" w:rsidRDefault="00495C48" w:rsidP="00495C48">
      <w:pPr>
        <w:pStyle w:val="NoSpacing"/>
        <w:rPr>
          <w:rFonts w:ascii="Arial" w:hAnsi="Arial" w:cs="Arial"/>
          <w:sz w:val="24"/>
          <w:szCs w:val="24"/>
        </w:rPr>
      </w:pPr>
    </w:p>
    <w:p w:rsidR="00495C48" w:rsidRDefault="00495C48" w:rsidP="00495C48">
      <w:pPr>
        <w:pStyle w:val="NoSpacing"/>
        <w:rPr>
          <w:rFonts w:ascii="Arial" w:hAnsi="Arial" w:cs="Arial"/>
          <w:sz w:val="24"/>
          <w:szCs w:val="24"/>
        </w:rPr>
      </w:pPr>
      <w:r w:rsidRPr="0088486A">
        <w:rPr>
          <w:rFonts w:ascii="Arial" w:hAnsi="Arial" w:cs="Arial"/>
          <w:sz w:val="24"/>
          <w:szCs w:val="24"/>
        </w:rPr>
        <w:t>A comparison with UK National Parks</w:t>
      </w:r>
      <w:r w:rsidRPr="0088486A">
        <w:rPr>
          <w:rStyle w:val="FootnoteReference"/>
          <w:rFonts w:ascii="Arial" w:hAnsi="Arial" w:cs="Arial"/>
          <w:sz w:val="24"/>
          <w:szCs w:val="24"/>
        </w:rPr>
        <w:footnoteReference w:id="34"/>
      </w:r>
      <w:r w:rsidRPr="0088486A">
        <w:rPr>
          <w:rFonts w:ascii="Arial" w:hAnsi="Arial" w:cs="Arial"/>
          <w:sz w:val="24"/>
          <w:szCs w:val="24"/>
        </w:rPr>
        <w:t xml:space="preserve">  shows that out of </w:t>
      </w:r>
      <w:r>
        <w:rPr>
          <w:rFonts w:ascii="Arial" w:hAnsi="Arial" w:cs="Arial"/>
          <w:sz w:val="24"/>
          <w:szCs w:val="24"/>
        </w:rPr>
        <w:t xml:space="preserve">the other </w:t>
      </w:r>
      <w:r w:rsidRPr="0088486A">
        <w:rPr>
          <w:rFonts w:ascii="Arial" w:hAnsi="Arial" w:cs="Arial"/>
          <w:sz w:val="24"/>
          <w:szCs w:val="24"/>
        </w:rPr>
        <w:t>1</w:t>
      </w:r>
      <w:r>
        <w:rPr>
          <w:rFonts w:ascii="Arial" w:hAnsi="Arial" w:cs="Arial"/>
          <w:sz w:val="24"/>
          <w:szCs w:val="24"/>
        </w:rPr>
        <w:t>4</w:t>
      </w:r>
      <w:r w:rsidRPr="0088486A">
        <w:rPr>
          <w:rFonts w:ascii="Arial" w:hAnsi="Arial" w:cs="Arial"/>
          <w:sz w:val="24"/>
          <w:szCs w:val="24"/>
        </w:rPr>
        <w:t xml:space="preserve"> National Park </w:t>
      </w:r>
      <w:r>
        <w:rPr>
          <w:rFonts w:ascii="Arial" w:hAnsi="Arial" w:cs="Arial"/>
          <w:sz w:val="24"/>
          <w:szCs w:val="24"/>
        </w:rPr>
        <w:t>A</w:t>
      </w:r>
      <w:r w:rsidRPr="0088486A">
        <w:rPr>
          <w:rFonts w:ascii="Arial" w:hAnsi="Arial" w:cs="Arial"/>
          <w:sz w:val="24"/>
          <w:szCs w:val="24"/>
        </w:rPr>
        <w:t xml:space="preserve">uthorities 6 </w:t>
      </w:r>
      <w:proofErr w:type="gramStart"/>
      <w:r w:rsidRPr="0088486A">
        <w:rPr>
          <w:rFonts w:ascii="Arial" w:hAnsi="Arial" w:cs="Arial"/>
          <w:sz w:val="24"/>
          <w:szCs w:val="24"/>
        </w:rPr>
        <w:t>refer</w:t>
      </w:r>
      <w:proofErr w:type="gramEnd"/>
      <w:r w:rsidRPr="0088486A">
        <w:rPr>
          <w:rFonts w:ascii="Arial" w:hAnsi="Arial" w:cs="Arial"/>
          <w:sz w:val="24"/>
          <w:szCs w:val="24"/>
        </w:rPr>
        <w:t xml:space="preserve"> to a 50% requirement, and 8 refer to a 100% requirement. </w:t>
      </w:r>
      <w:r>
        <w:rPr>
          <w:rFonts w:ascii="Arial" w:hAnsi="Arial" w:cs="Arial"/>
          <w:sz w:val="24"/>
          <w:szCs w:val="24"/>
        </w:rPr>
        <w:t xml:space="preserve"> </w:t>
      </w:r>
      <w:r w:rsidRPr="0088486A">
        <w:rPr>
          <w:rFonts w:ascii="Arial" w:hAnsi="Arial" w:cs="Arial"/>
          <w:sz w:val="24"/>
          <w:szCs w:val="24"/>
        </w:rPr>
        <w:t xml:space="preserve">There are a small number of references below 50% and between 50% and 100%.  In conclusion, the Authority’s policy approach is more in keeping with other National Park </w:t>
      </w:r>
      <w:r>
        <w:rPr>
          <w:rFonts w:ascii="Arial" w:hAnsi="Arial" w:cs="Arial"/>
          <w:sz w:val="24"/>
          <w:szCs w:val="24"/>
        </w:rPr>
        <w:t>A</w:t>
      </w:r>
      <w:r w:rsidRPr="0088486A">
        <w:rPr>
          <w:rFonts w:ascii="Arial" w:hAnsi="Arial" w:cs="Arial"/>
          <w:sz w:val="24"/>
          <w:szCs w:val="24"/>
        </w:rPr>
        <w:t>uthorities than Welsh planning authorities generally.  Snowdonia National Park Local Development Plan takes a similar approach to this National Park.</w:t>
      </w:r>
      <w:r>
        <w:rPr>
          <w:rFonts w:ascii="Arial" w:hAnsi="Arial" w:cs="Arial"/>
          <w:sz w:val="24"/>
          <w:szCs w:val="24"/>
        </w:rPr>
        <w:t xml:space="preserve"> </w:t>
      </w:r>
      <w:r w:rsidRPr="0088486A">
        <w:rPr>
          <w:rFonts w:ascii="Arial" w:hAnsi="Arial" w:cs="Arial"/>
          <w:sz w:val="24"/>
          <w:szCs w:val="24"/>
        </w:rPr>
        <w:t xml:space="preserve"> We have no evidence however as to how effective these policies are in delivering affordable housing in the other National Parks, whereas we do have the evidence of the poor take up in our Park area.</w:t>
      </w:r>
    </w:p>
    <w:p w:rsidR="00495C48" w:rsidRPr="0088486A" w:rsidRDefault="00495C48" w:rsidP="00495C48">
      <w:pPr>
        <w:pStyle w:val="NoSpacing"/>
        <w:rPr>
          <w:rFonts w:ascii="Arial" w:hAnsi="Arial" w:cs="Arial"/>
          <w:sz w:val="24"/>
          <w:szCs w:val="24"/>
        </w:rPr>
      </w:pPr>
    </w:p>
    <w:p w:rsidR="00495C48" w:rsidRDefault="00495C48" w:rsidP="00495C48">
      <w:pPr>
        <w:pStyle w:val="NoSpacing"/>
        <w:rPr>
          <w:rFonts w:ascii="Arial" w:hAnsi="Arial" w:cs="Arial"/>
          <w:sz w:val="24"/>
          <w:szCs w:val="24"/>
        </w:rPr>
      </w:pPr>
      <w:r w:rsidRPr="00C24507">
        <w:rPr>
          <w:rFonts w:ascii="Arial" w:hAnsi="Arial" w:cs="Arial"/>
          <w:b/>
          <w:sz w:val="24"/>
          <w:szCs w:val="24"/>
        </w:rPr>
        <w:t>Brecon</w:t>
      </w:r>
      <w:r>
        <w:rPr>
          <w:rFonts w:ascii="Arial" w:hAnsi="Arial" w:cs="Arial"/>
          <w:b/>
          <w:sz w:val="24"/>
          <w:szCs w:val="24"/>
        </w:rPr>
        <w:t xml:space="preserve"> Beacons</w:t>
      </w:r>
      <w:r w:rsidRPr="0088486A">
        <w:rPr>
          <w:rFonts w:ascii="Arial" w:hAnsi="Arial" w:cs="Arial"/>
          <w:sz w:val="24"/>
          <w:szCs w:val="24"/>
        </w:rPr>
        <w:t>:  Brecon Beacons National Park Unitary Development Plan (Adopted March 2007)</w:t>
      </w:r>
      <w:r w:rsidR="00466BF3">
        <w:rPr>
          <w:rFonts w:ascii="Arial" w:hAnsi="Arial" w:cs="Arial"/>
          <w:sz w:val="24"/>
          <w:szCs w:val="24"/>
        </w:rPr>
        <w:t>.</w:t>
      </w:r>
    </w:p>
    <w:p w:rsidR="00466BF3" w:rsidRPr="0088486A" w:rsidRDefault="00466BF3" w:rsidP="00495C48">
      <w:pPr>
        <w:pStyle w:val="NoSpacing"/>
        <w:rPr>
          <w:rFonts w:ascii="Arial" w:hAnsi="Arial" w:cs="Arial"/>
          <w:sz w:val="24"/>
          <w:szCs w:val="24"/>
        </w:rPr>
      </w:pPr>
    </w:p>
    <w:p w:rsidR="00495C48" w:rsidRPr="0088486A" w:rsidRDefault="00495C48" w:rsidP="00495C48">
      <w:pPr>
        <w:pStyle w:val="NoSpacing"/>
        <w:rPr>
          <w:rFonts w:ascii="Arial" w:hAnsi="Arial" w:cs="Arial"/>
          <w:sz w:val="24"/>
          <w:szCs w:val="24"/>
        </w:rPr>
      </w:pPr>
      <w:r w:rsidRPr="0088486A">
        <w:rPr>
          <w:rFonts w:ascii="Arial" w:hAnsi="Arial" w:cs="Arial"/>
          <w:sz w:val="24"/>
          <w:szCs w:val="24"/>
        </w:rPr>
        <w:t xml:space="preserve">The Authority will seek 20% of units of sites of 3 or more as affordable housing. </w:t>
      </w:r>
      <w:r>
        <w:rPr>
          <w:rFonts w:ascii="Arial" w:hAnsi="Arial" w:cs="Arial"/>
          <w:sz w:val="24"/>
          <w:szCs w:val="24"/>
        </w:rPr>
        <w:t xml:space="preserve"> </w:t>
      </w:r>
      <w:r w:rsidRPr="0088486A">
        <w:rPr>
          <w:rFonts w:ascii="Arial" w:hAnsi="Arial" w:cs="Arial"/>
          <w:sz w:val="24"/>
          <w:szCs w:val="24"/>
        </w:rPr>
        <w:t xml:space="preserve">On sites of 3 to 4 units the payment of commuted sums may be negotiated. </w:t>
      </w:r>
      <w:r>
        <w:rPr>
          <w:rFonts w:ascii="Arial" w:hAnsi="Arial" w:cs="Arial"/>
          <w:sz w:val="24"/>
          <w:szCs w:val="24"/>
        </w:rPr>
        <w:t xml:space="preserve"> </w:t>
      </w:r>
      <w:r w:rsidRPr="0088486A">
        <w:rPr>
          <w:rFonts w:ascii="Arial" w:hAnsi="Arial" w:cs="Arial"/>
          <w:sz w:val="24"/>
          <w:szCs w:val="24"/>
        </w:rPr>
        <w:t xml:space="preserve">In rural </w:t>
      </w:r>
      <w:r w:rsidRPr="0088486A">
        <w:rPr>
          <w:rFonts w:ascii="Arial" w:hAnsi="Arial" w:cs="Arial"/>
          <w:sz w:val="24"/>
          <w:szCs w:val="24"/>
        </w:rPr>
        <w:lastRenderedPageBreak/>
        <w:t>areas the exceptional release of land will be considered for affordable housing provision.</w:t>
      </w:r>
    </w:p>
    <w:p w:rsidR="00495C48" w:rsidRPr="0088486A" w:rsidRDefault="00495C48" w:rsidP="00495C48">
      <w:pPr>
        <w:pStyle w:val="NoSpacing"/>
        <w:rPr>
          <w:rFonts w:ascii="Arial" w:hAnsi="Arial" w:cs="Arial"/>
          <w:sz w:val="24"/>
          <w:szCs w:val="24"/>
        </w:rPr>
      </w:pPr>
    </w:p>
    <w:p w:rsidR="00495C48" w:rsidRPr="0088486A" w:rsidRDefault="00495C48" w:rsidP="00495C48">
      <w:pPr>
        <w:pStyle w:val="NoSpacing"/>
        <w:rPr>
          <w:rFonts w:ascii="Arial" w:hAnsi="Arial" w:cs="Arial"/>
          <w:sz w:val="24"/>
          <w:szCs w:val="24"/>
        </w:rPr>
      </w:pPr>
      <w:r w:rsidRPr="0088486A">
        <w:rPr>
          <w:rFonts w:ascii="Arial" w:hAnsi="Arial" w:cs="Arial"/>
          <w:sz w:val="24"/>
          <w:szCs w:val="24"/>
        </w:rPr>
        <w:t>Brecon Beacons Local Development Plan (Deposit Version September 2010)</w:t>
      </w:r>
      <w:r w:rsidRPr="0088486A">
        <w:rPr>
          <w:rStyle w:val="FootnoteReference"/>
          <w:rFonts w:ascii="Arial" w:hAnsi="Arial" w:cs="Arial"/>
          <w:sz w:val="24"/>
          <w:szCs w:val="24"/>
        </w:rPr>
        <w:footnoteReference w:id="35"/>
      </w:r>
    </w:p>
    <w:p w:rsidR="00495C48" w:rsidRDefault="00495C48" w:rsidP="00495C48">
      <w:pPr>
        <w:pStyle w:val="NoSpacing"/>
        <w:rPr>
          <w:rFonts w:ascii="Arial" w:hAnsi="Arial" w:cs="Arial"/>
          <w:sz w:val="24"/>
          <w:szCs w:val="24"/>
        </w:rPr>
      </w:pPr>
      <w:r w:rsidRPr="0088486A">
        <w:rPr>
          <w:rFonts w:ascii="Arial" w:hAnsi="Arial" w:cs="Arial"/>
          <w:sz w:val="24"/>
          <w:szCs w:val="24"/>
        </w:rPr>
        <w:t>All housing developments are to make a contribution to affordable housing provision</w:t>
      </w:r>
      <w:r>
        <w:rPr>
          <w:rFonts w:ascii="Arial" w:hAnsi="Arial" w:cs="Arial"/>
          <w:sz w:val="24"/>
          <w:szCs w:val="24"/>
        </w:rPr>
        <w:t>:</w:t>
      </w:r>
    </w:p>
    <w:p w:rsidR="00466BF3" w:rsidRPr="0088486A" w:rsidRDefault="00466BF3" w:rsidP="00495C48">
      <w:pPr>
        <w:pStyle w:val="NoSpacing"/>
        <w:rPr>
          <w:rFonts w:ascii="Arial" w:hAnsi="Arial" w:cs="Arial"/>
          <w:sz w:val="24"/>
          <w:szCs w:val="24"/>
        </w:rPr>
      </w:pPr>
    </w:p>
    <w:p w:rsidR="00495C48" w:rsidRPr="0088486A" w:rsidRDefault="00495C48" w:rsidP="00495C48">
      <w:pPr>
        <w:pStyle w:val="NoSpacing"/>
        <w:numPr>
          <w:ilvl w:val="0"/>
          <w:numId w:val="27"/>
        </w:numPr>
        <w:tabs>
          <w:tab w:val="left" w:pos="567"/>
        </w:tabs>
        <w:ind w:left="567" w:hanging="567"/>
        <w:rPr>
          <w:rFonts w:ascii="Arial" w:hAnsi="Arial" w:cs="Arial"/>
          <w:sz w:val="24"/>
          <w:szCs w:val="24"/>
        </w:rPr>
      </w:pPr>
      <w:proofErr w:type="spellStart"/>
      <w:r w:rsidRPr="0088486A">
        <w:rPr>
          <w:rFonts w:ascii="Arial" w:hAnsi="Arial" w:cs="Arial"/>
          <w:sz w:val="24"/>
          <w:szCs w:val="24"/>
        </w:rPr>
        <w:t>Abergavenny</w:t>
      </w:r>
      <w:proofErr w:type="spellEnd"/>
      <w:r w:rsidRPr="0088486A">
        <w:rPr>
          <w:rFonts w:ascii="Arial" w:hAnsi="Arial" w:cs="Arial"/>
          <w:sz w:val="24"/>
          <w:szCs w:val="24"/>
        </w:rPr>
        <w:t xml:space="preserve">, Hay and </w:t>
      </w:r>
      <w:proofErr w:type="spellStart"/>
      <w:r w:rsidRPr="0088486A">
        <w:rPr>
          <w:rFonts w:ascii="Arial" w:hAnsi="Arial" w:cs="Arial"/>
          <w:sz w:val="24"/>
          <w:szCs w:val="24"/>
        </w:rPr>
        <w:t>Crickhowell</w:t>
      </w:r>
      <w:proofErr w:type="spellEnd"/>
      <w:r w:rsidRPr="0088486A">
        <w:rPr>
          <w:rFonts w:ascii="Arial" w:hAnsi="Arial" w:cs="Arial"/>
          <w:sz w:val="24"/>
          <w:szCs w:val="24"/>
        </w:rPr>
        <w:t xml:space="preserve"> 30%</w:t>
      </w:r>
    </w:p>
    <w:p w:rsidR="00495C48" w:rsidRPr="0088486A" w:rsidRDefault="00495C48" w:rsidP="00495C48">
      <w:pPr>
        <w:pStyle w:val="NoSpacing"/>
        <w:numPr>
          <w:ilvl w:val="0"/>
          <w:numId w:val="27"/>
        </w:numPr>
        <w:tabs>
          <w:tab w:val="left" w:pos="567"/>
        </w:tabs>
        <w:ind w:left="567" w:hanging="567"/>
        <w:rPr>
          <w:rFonts w:ascii="Arial" w:hAnsi="Arial" w:cs="Arial"/>
          <w:sz w:val="24"/>
          <w:szCs w:val="24"/>
        </w:rPr>
      </w:pPr>
      <w:r w:rsidRPr="0088486A">
        <w:rPr>
          <w:rFonts w:ascii="Arial" w:hAnsi="Arial" w:cs="Arial"/>
          <w:sz w:val="24"/>
          <w:szCs w:val="24"/>
        </w:rPr>
        <w:t>Brecon, Carmarthenshire rural 20%</w:t>
      </w:r>
    </w:p>
    <w:p w:rsidR="00495C48" w:rsidRPr="0088486A" w:rsidRDefault="00495C48" w:rsidP="00495C48">
      <w:pPr>
        <w:pStyle w:val="NoSpacing"/>
        <w:numPr>
          <w:ilvl w:val="0"/>
          <w:numId w:val="27"/>
        </w:numPr>
        <w:tabs>
          <w:tab w:val="left" w:pos="567"/>
        </w:tabs>
        <w:ind w:left="567" w:hanging="567"/>
        <w:rPr>
          <w:rFonts w:ascii="Arial" w:hAnsi="Arial" w:cs="Arial"/>
          <w:sz w:val="24"/>
          <w:szCs w:val="24"/>
        </w:rPr>
      </w:pPr>
      <w:r w:rsidRPr="0088486A">
        <w:rPr>
          <w:rFonts w:ascii="Arial" w:hAnsi="Arial" w:cs="Arial"/>
          <w:sz w:val="24"/>
          <w:szCs w:val="24"/>
        </w:rPr>
        <w:t>Head</w:t>
      </w:r>
      <w:r>
        <w:rPr>
          <w:rFonts w:ascii="Arial" w:hAnsi="Arial" w:cs="Arial"/>
          <w:sz w:val="24"/>
          <w:szCs w:val="24"/>
        </w:rPr>
        <w:t>s</w:t>
      </w:r>
      <w:r w:rsidRPr="0088486A">
        <w:rPr>
          <w:rFonts w:ascii="Arial" w:hAnsi="Arial" w:cs="Arial"/>
          <w:sz w:val="24"/>
          <w:szCs w:val="24"/>
        </w:rPr>
        <w:t xml:space="preserve"> of the Valleys and rural south 10%</w:t>
      </w:r>
    </w:p>
    <w:p w:rsidR="00495C48" w:rsidRPr="0088486A" w:rsidRDefault="00495C48" w:rsidP="00495C48">
      <w:pPr>
        <w:pStyle w:val="NoSpacing"/>
        <w:numPr>
          <w:ilvl w:val="0"/>
          <w:numId w:val="27"/>
        </w:numPr>
        <w:tabs>
          <w:tab w:val="left" w:pos="567"/>
        </w:tabs>
        <w:ind w:left="567" w:hanging="567"/>
        <w:rPr>
          <w:rFonts w:ascii="Arial" w:hAnsi="Arial" w:cs="Arial"/>
          <w:sz w:val="24"/>
          <w:szCs w:val="24"/>
        </w:rPr>
      </w:pPr>
      <w:r w:rsidRPr="0088486A">
        <w:rPr>
          <w:rFonts w:ascii="Arial" w:hAnsi="Arial" w:cs="Arial"/>
          <w:sz w:val="24"/>
          <w:szCs w:val="24"/>
        </w:rPr>
        <w:t>In Limited Growth Settlements and Countryside 100%</w:t>
      </w:r>
    </w:p>
    <w:p w:rsidR="00495C48" w:rsidRPr="0088486A" w:rsidRDefault="00495C48" w:rsidP="00495C48">
      <w:pPr>
        <w:pStyle w:val="NoSpacing"/>
        <w:numPr>
          <w:ilvl w:val="0"/>
          <w:numId w:val="27"/>
        </w:numPr>
        <w:tabs>
          <w:tab w:val="left" w:pos="567"/>
        </w:tabs>
        <w:ind w:left="567" w:hanging="567"/>
        <w:rPr>
          <w:rFonts w:ascii="Arial" w:hAnsi="Arial" w:cs="Arial"/>
          <w:sz w:val="24"/>
          <w:szCs w:val="24"/>
        </w:rPr>
      </w:pPr>
      <w:r w:rsidRPr="0088486A">
        <w:rPr>
          <w:rFonts w:ascii="Arial" w:hAnsi="Arial" w:cs="Arial"/>
          <w:sz w:val="24"/>
          <w:szCs w:val="24"/>
        </w:rPr>
        <w:t>Commuted sums c</w:t>
      </w:r>
      <w:r>
        <w:rPr>
          <w:rFonts w:ascii="Arial" w:hAnsi="Arial" w:cs="Arial"/>
          <w:sz w:val="24"/>
          <w:szCs w:val="24"/>
        </w:rPr>
        <w:t>an be provided in lieu of units</w:t>
      </w:r>
    </w:p>
    <w:p w:rsidR="00495C48" w:rsidRPr="0088486A" w:rsidRDefault="00495C48" w:rsidP="00495C48">
      <w:pPr>
        <w:pStyle w:val="NoSpacing"/>
        <w:numPr>
          <w:ilvl w:val="0"/>
          <w:numId w:val="27"/>
        </w:numPr>
        <w:tabs>
          <w:tab w:val="left" w:pos="567"/>
        </w:tabs>
        <w:ind w:left="567" w:hanging="567"/>
        <w:rPr>
          <w:rFonts w:ascii="Arial" w:hAnsi="Arial" w:cs="Arial"/>
          <w:sz w:val="24"/>
          <w:szCs w:val="24"/>
        </w:rPr>
      </w:pPr>
      <w:r w:rsidRPr="0088486A">
        <w:rPr>
          <w:rFonts w:ascii="Arial" w:hAnsi="Arial" w:cs="Arial"/>
          <w:sz w:val="24"/>
          <w:szCs w:val="24"/>
        </w:rPr>
        <w:t xml:space="preserve">In rural areas the exceptional release of land will be considered for </w:t>
      </w:r>
      <w:r>
        <w:rPr>
          <w:rFonts w:ascii="Arial" w:hAnsi="Arial" w:cs="Arial"/>
          <w:sz w:val="24"/>
          <w:szCs w:val="24"/>
        </w:rPr>
        <w:t>affordable housing provision.</w:t>
      </w:r>
    </w:p>
    <w:p w:rsidR="00495C48" w:rsidRPr="0088486A" w:rsidRDefault="00495C48" w:rsidP="00495C48">
      <w:pPr>
        <w:pStyle w:val="NoSpacing"/>
        <w:rPr>
          <w:rFonts w:ascii="Arial" w:hAnsi="Arial" w:cs="Arial"/>
          <w:sz w:val="24"/>
          <w:szCs w:val="24"/>
        </w:rPr>
      </w:pPr>
    </w:p>
    <w:p w:rsidR="00495C48" w:rsidRPr="0088486A" w:rsidRDefault="00495C48" w:rsidP="00495C48">
      <w:pPr>
        <w:pStyle w:val="NoSpacing"/>
        <w:rPr>
          <w:rFonts w:ascii="Arial" w:hAnsi="Arial" w:cs="Arial"/>
          <w:sz w:val="24"/>
          <w:szCs w:val="24"/>
        </w:rPr>
      </w:pPr>
      <w:r w:rsidRPr="0088486A">
        <w:rPr>
          <w:rFonts w:ascii="Arial" w:hAnsi="Arial" w:cs="Arial"/>
          <w:sz w:val="24"/>
          <w:szCs w:val="24"/>
        </w:rPr>
        <w:t>Brecon Beacon’s Local Development Plan policies have not been finalised yet.</w:t>
      </w:r>
    </w:p>
    <w:p w:rsidR="00495C48" w:rsidRPr="0088486A" w:rsidRDefault="00495C48" w:rsidP="00495C48">
      <w:pPr>
        <w:pStyle w:val="NoSpacing"/>
        <w:rPr>
          <w:rFonts w:ascii="Arial" w:hAnsi="Arial" w:cs="Arial"/>
          <w:sz w:val="24"/>
          <w:szCs w:val="24"/>
        </w:rPr>
      </w:pPr>
    </w:p>
    <w:p w:rsidR="00495C48" w:rsidRPr="0088486A" w:rsidRDefault="00495C48" w:rsidP="00495C48">
      <w:pPr>
        <w:pStyle w:val="NoSpacing"/>
        <w:rPr>
          <w:rFonts w:ascii="Arial" w:hAnsi="Arial" w:cs="Arial"/>
          <w:sz w:val="24"/>
          <w:szCs w:val="24"/>
        </w:rPr>
      </w:pPr>
      <w:r>
        <w:rPr>
          <w:rFonts w:ascii="Arial" w:hAnsi="Arial" w:cs="Arial"/>
          <w:b/>
          <w:sz w:val="24"/>
          <w:szCs w:val="24"/>
        </w:rPr>
        <w:t>Snowdonia</w:t>
      </w:r>
      <w:r w:rsidRPr="00544D5B">
        <w:rPr>
          <w:rFonts w:ascii="Arial" w:hAnsi="Arial" w:cs="Arial"/>
          <w:sz w:val="24"/>
          <w:szCs w:val="24"/>
        </w:rPr>
        <w:t>:</w:t>
      </w:r>
      <w:r>
        <w:rPr>
          <w:rFonts w:ascii="Arial" w:hAnsi="Arial" w:cs="Arial"/>
          <w:sz w:val="24"/>
          <w:szCs w:val="24"/>
        </w:rPr>
        <w:t xml:space="preserve">  </w:t>
      </w:r>
      <w:r w:rsidRPr="0088486A">
        <w:rPr>
          <w:rFonts w:ascii="Arial" w:hAnsi="Arial" w:cs="Arial"/>
          <w:sz w:val="24"/>
          <w:szCs w:val="24"/>
        </w:rPr>
        <w:t>Snowdonia National Park Authority Local Development Plan</w:t>
      </w:r>
      <w:r>
        <w:rPr>
          <w:rStyle w:val="FootnoteReference"/>
          <w:rFonts w:ascii="Arial" w:hAnsi="Arial" w:cs="Arial"/>
          <w:sz w:val="24"/>
          <w:szCs w:val="24"/>
        </w:rPr>
        <w:footnoteReference w:id="36"/>
      </w:r>
      <w:r w:rsidRPr="0088486A">
        <w:rPr>
          <w:rFonts w:ascii="Arial" w:hAnsi="Arial" w:cs="Arial"/>
          <w:sz w:val="24"/>
          <w:szCs w:val="24"/>
        </w:rPr>
        <w:t xml:space="preserve"> which was more recently adopted (13th of July, 2011) requires 50% affordable housing contribution on:</w:t>
      </w:r>
    </w:p>
    <w:p w:rsidR="00495C48" w:rsidRPr="0088486A" w:rsidRDefault="00495C48" w:rsidP="00495C48">
      <w:pPr>
        <w:pStyle w:val="NoSpacing"/>
        <w:rPr>
          <w:rFonts w:ascii="Arial" w:hAnsi="Arial" w:cs="Arial"/>
          <w:sz w:val="24"/>
          <w:szCs w:val="24"/>
        </w:rPr>
      </w:pPr>
    </w:p>
    <w:p w:rsidR="00495C48" w:rsidRPr="0088486A" w:rsidRDefault="00495C48" w:rsidP="00495C48">
      <w:pPr>
        <w:pStyle w:val="NoSpacing"/>
        <w:tabs>
          <w:tab w:val="left" w:pos="567"/>
        </w:tabs>
        <w:rPr>
          <w:rFonts w:ascii="Arial" w:hAnsi="Arial" w:cs="Arial"/>
          <w:sz w:val="24"/>
          <w:szCs w:val="24"/>
        </w:rPr>
      </w:pPr>
      <w:r w:rsidRPr="0088486A">
        <w:rPr>
          <w:rFonts w:ascii="Arial" w:hAnsi="Arial" w:cs="Arial"/>
          <w:sz w:val="24"/>
          <w:szCs w:val="24"/>
        </w:rPr>
        <w:t>•</w:t>
      </w:r>
      <w:r w:rsidRPr="0088486A">
        <w:rPr>
          <w:rFonts w:ascii="Arial" w:hAnsi="Arial" w:cs="Arial"/>
          <w:sz w:val="24"/>
          <w:szCs w:val="24"/>
        </w:rPr>
        <w:tab/>
        <w:t>Privately owned sites within main settlements;</w:t>
      </w:r>
    </w:p>
    <w:p w:rsidR="00495C48" w:rsidRPr="0088486A" w:rsidRDefault="00495C48" w:rsidP="00495C48">
      <w:pPr>
        <w:pStyle w:val="NoSpacing"/>
        <w:tabs>
          <w:tab w:val="left" w:pos="567"/>
        </w:tabs>
        <w:rPr>
          <w:rFonts w:ascii="Arial" w:hAnsi="Arial" w:cs="Arial"/>
          <w:sz w:val="24"/>
          <w:szCs w:val="24"/>
        </w:rPr>
      </w:pPr>
      <w:r w:rsidRPr="0088486A">
        <w:rPr>
          <w:rFonts w:ascii="Arial" w:hAnsi="Arial" w:cs="Arial"/>
          <w:sz w:val="24"/>
          <w:szCs w:val="24"/>
        </w:rPr>
        <w:t>•</w:t>
      </w:r>
      <w:r w:rsidRPr="0088486A">
        <w:rPr>
          <w:rFonts w:ascii="Arial" w:hAnsi="Arial" w:cs="Arial"/>
          <w:sz w:val="24"/>
          <w:szCs w:val="24"/>
        </w:rPr>
        <w:tab/>
        <w:t xml:space="preserve">All sites in </w:t>
      </w:r>
      <w:proofErr w:type="spellStart"/>
      <w:r w:rsidRPr="0088486A">
        <w:rPr>
          <w:rFonts w:ascii="Arial" w:hAnsi="Arial" w:cs="Arial"/>
          <w:sz w:val="24"/>
          <w:szCs w:val="24"/>
        </w:rPr>
        <w:t>Bala</w:t>
      </w:r>
      <w:proofErr w:type="spellEnd"/>
      <w:r w:rsidRPr="0088486A">
        <w:rPr>
          <w:rFonts w:ascii="Arial" w:hAnsi="Arial" w:cs="Arial"/>
          <w:sz w:val="24"/>
          <w:szCs w:val="24"/>
        </w:rPr>
        <w:t xml:space="preserve"> and Dolgellau;</w:t>
      </w:r>
    </w:p>
    <w:p w:rsidR="00495C48" w:rsidRPr="0088486A" w:rsidRDefault="00495C48" w:rsidP="00495C48">
      <w:pPr>
        <w:pStyle w:val="NoSpacing"/>
        <w:tabs>
          <w:tab w:val="left" w:pos="567"/>
        </w:tabs>
        <w:rPr>
          <w:rFonts w:ascii="Arial" w:hAnsi="Arial" w:cs="Arial"/>
          <w:sz w:val="24"/>
          <w:szCs w:val="24"/>
        </w:rPr>
      </w:pPr>
      <w:r w:rsidRPr="0088486A">
        <w:rPr>
          <w:rFonts w:ascii="Arial" w:hAnsi="Arial" w:cs="Arial"/>
          <w:sz w:val="24"/>
          <w:szCs w:val="24"/>
        </w:rPr>
        <w:t>•</w:t>
      </w:r>
      <w:r w:rsidRPr="0088486A">
        <w:rPr>
          <w:rFonts w:ascii="Arial" w:hAnsi="Arial" w:cs="Arial"/>
          <w:sz w:val="24"/>
          <w:szCs w:val="24"/>
        </w:rPr>
        <w:tab/>
        <w:t>Secondary settlements</w:t>
      </w:r>
      <w:r>
        <w:rPr>
          <w:rFonts w:ascii="Arial" w:hAnsi="Arial" w:cs="Arial"/>
          <w:sz w:val="24"/>
          <w:szCs w:val="24"/>
        </w:rPr>
        <w:t>;</w:t>
      </w:r>
    </w:p>
    <w:p w:rsidR="00495C48" w:rsidRPr="0088486A" w:rsidRDefault="00495C48" w:rsidP="00495C48">
      <w:pPr>
        <w:pStyle w:val="NoSpacing"/>
        <w:tabs>
          <w:tab w:val="left" w:pos="567"/>
        </w:tabs>
        <w:rPr>
          <w:rFonts w:ascii="Arial" w:hAnsi="Arial" w:cs="Arial"/>
          <w:sz w:val="24"/>
          <w:szCs w:val="24"/>
        </w:rPr>
      </w:pPr>
      <w:r w:rsidRPr="0088486A">
        <w:rPr>
          <w:rFonts w:ascii="Arial" w:hAnsi="Arial" w:cs="Arial"/>
          <w:sz w:val="24"/>
          <w:szCs w:val="24"/>
        </w:rPr>
        <w:t>•</w:t>
      </w:r>
      <w:r w:rsidRPr="0088486A">
        <w:rPr>
          <w:rFonts w:ascii="Arial" w:hAnsi="Arial" w:cs="Arial"/>
          <w:sz w:val="24"/>
          <w:szCs w:val="24"/>
        </w:rPr>
        <w:tab/>
        <w:t>Conversions</w:t>
      </w:r>
      <w:r>
        <w:rPr>
          <w:rFonts w:ascii="Arial" w:hAnsi="Arial" w:cs="Arial"/>
          <w:sz w:val="24"/>
          <w:szCs w:val="24"/>
        </w:rPr>
        <w:t>.</w:t>
      </w:r>
    </w:p>
    <w:p w:rsidR="00495C48" w:rsidRPr="0088486A" w:rsidRDefault="00495C48" w:rsidP="00495C48">
      <w:pPr>
        <w:pStyle w:val="NoSpacing"/>
        <w:rPr>
          <w:rFonts w:ascii="Arial" w:hAnsi="Arial" w:cs="Arial"/>
          <w:sz w:val="24"/>
          <w:szCs w:val="24"/>
        </w:rPr>
      </w:pPr>
    </w:p>
    <w:p w:rsidR="00495C48" w:rsidRPr="0088486A" w:rsidRDefault="00495C48" w:rsidP="00495C48">
      <w:pPr>
        <w:pStyle w:val="NoSpacing"/>
        <w:rPr>
          <w:rFonts w:ascii="Arial" w:hAnsi="Arial" w:cs="Arial"/>
          <w:sz w:val="24"/>
          <w:szCs w:val="24"/>
        </w:rPr>
      </w:pPr>
      <w:r w:rsidRPr="0088486A">
        <w:rPr>
          <w:rFonts w:ascii="Arial" w:hAnsi="Arial" w:cs="Arial"/>
          <w:sz w:val="24"/>
          <w:szCs w:val="24"/>
        </w:rPr>
        <w:t>The Plan requires 100% affordable housing on:</w:t>
      </w:r>
    </w:p>
    <w:p w:rsidR="00495C48" w:rsidRPr="0088486A" w:rsidRDefault="00495C48" w:rsidP="00495C48">
      <w:pPr>
        <w:pStyle w:val="NoSpacing"/>
        <w:tabs>
          <w:tab w:val="left" w:pos="567"/>
        </w:tabs>
        <w:rPr>
          <w:rFonts w:ascii="Arial" w:hAnsi="Arial" w:cs="Arial"/>
          <w:sz w:val="24"/>
          <w:szCs w:val="24"/>
        </w:rPr>
      </w:pPr>
      <w:r w:rsidRPr="0088486A">
        <w:rPr>
          <w:rFonts w:ascii="Arial" w:hAnsi="Arial" w:cs="Arial"/>
          <w:sz w:val="24"/>
          <w:szCs w:val="24"/>
        </w:rPr>
        <w:t>•</w:t>
      </w:r>
      <w:r w:rsidRPr="0088486A">
        <w:rPr>
          <w:rFonts w:ascii="Arial" w:hAnsi="Arial" w:cs="Arial"/>
          <w:sz w:val="24"/>
          <w:szCs w:val="24"/>
        </w:rPr>
        <w:tab/>
        <w:t>Publicly-owned land within settlements;</w:t>
      </w:r>
    </w:p>
    <w:p w:rsidR="00495C48" w:rsidRPr="0088486A" w:rsidRDefault="00495C48" w:rsidP="00495C48">
      <w:pPr>
        <w:pStyle w:val="NoSpacing"/>
        <w:tabs>
          <w:tab w:val="left" w:pos="567"/>
        </w:tabs>
        <w:rPr>
          <w:rFonts w:ascii="Arial" w:hAnsi="Arial" w:cs="Arial"/>
          <w:sz w:val="24"/>
          <w:szCs w:val="24"/>
        </w:rPr>
      </w:pPr>
      <w:r w:rsidRPr="0088486A">
        <w:rPr>
          <w:rFonts w:ascii="Arial" w:hAnsi="Arial" w:cs="Arial"/>
          <w:sz w:val="24"/>
          <w:szCs w:val="24"/>
        </w:rPr>
        <w:t>•</w:t>
      </w:r>
      <w:r w:rsidRPr="0088486A">
        <w:rPr>
          <w:rFonts w:ascii="Arial" w:hAnsi="Arial" w:cs="Arial"/>
          <w:sz w:val="24"/>
          <w:szCs w:val="24"/>
        </w:rPr>
        <w:tab/>
        <w:t>Sites in service settlements</w:t>
      </w:r>
      <w:r>
        <w:rPr>
          <w:rFonts w:ascii="Arial" w:hAnsi="Arial" w:cs="Arial"/>
          <w:sz w:val="24"/>
          <w:szCs w:val="24"/>
        </w:rPr>
        <w:t>;</w:t>
      </w:r>
    </w:p>
    <w:p w:rsidR="00495C48" w:rsidRPr="0088486A" w:rsidRDefault="00495C48" w:rsidP="00495C48">
      <w:pPr>
        <w:pStyle w:val="NoSpacing"/>
        <w:tabs>
          <w:tab w:val="left" w:pos="567"/>
        </w:tabs>
        <w:rPr>
          <w:rFonts w:ascii="Arial" w:hAnsi="Arial" w:cs="Arial"/>
          <w:sz w:val="24"/>
          <w:szCs w:val="24"/>
        </w:rPr>
      </w:pPr>
      <w:r w:rsidRPr="0088486A">
        <w:rPr>
          <w:rFonts w:ascii="Arial" w:hAnsi="Arial" w:cs="Arial"/>
          <w:sz w:val="24"/>
          <w:szCs w:val="24"/>
        </w:rPr>
        <w:t>•</w:t>
      </w:r>
      <w:r w:rsidRPr="0088486A">
        <w:rPr>
          <w:rFonts w:ascii="Arial" w:hAnsi="Arial" w:cs="Arial"/>
          <w:sz w:val="24"/>
          <w:szCs w:val="24"/>
        </w:rPr>
        <w:tab/>
        <w:t>Smallest settlements</w:t>
      </w:r>
      <w:r>
        <w:rPr>
          <w:rFonts w:ascii="Arial" w:hAnsi="Arial" w:cs="Arial"/>
          <w:sz w:val="24"/>
          <w:szCs w:val="24"/>
        </w:rPr>
        <w:t>.</w:t>
      </w:r>
    </w:p>
    <w:p w:rsidR="00495C48" w:rsidRPr="0088486A" w:rsidRDefault="00495C48" w:rsidP="00495C48">
      <w:pPr>
        <w:pStyle w:val="NoSpacing"/>
        <w:rPr>
          <w:rFonts w:ascii="Arial" w:hAnsi="Arial" w:cs="Arial"/>
          <w:sz w:val="24"/>
          <w:szCs w:val="24"/>
        </w:rPr>
      </w:pPr>
    </w:p>
    <w:p w:rsidR="00495C48" w:rsidRPr="0088486A" w:rsidRDefault="00495C48" w:rsidP="00495C48">
      <w:pPr>
        <w:pStyle w:val="NoSpacing"/>
        <w:rPr>
          <w:rFonts w:ascii="Arial" w:hAnsi="Arial" w:cs="Arial"/>
          <w:sz w:val="24"/>
          <w:szCs w:val="24"/>
        </w:rPr>
      </w:pPr>
      <w:r w:rsidRPr="0088486A">
        <w:rPr>
          <w:rFonts w:ascii="Arial" w:hAnsi="Arial" w:cs="Arial"/>
          <w:sz w:val="24"/>
          <w:szCs w:val="24"/>
        </w:rPr>
        <w:t xml:space="preserve">Officers also advised us that because the policy allows negotiation and they actively seek to encourage that where difficulties emerge the reality in </w:t>
      </w:r>
      <w:r>
        <w:rPr>
          <w:rFonts w:ascii="Arial" w:hAnsi="Arial" w:cs="Arial"/>
          <w:sz w:val="24"/>
          <w:szCs w:val="24"/>
        </w:rPr>
        <w:t xml:space="preserve">the </w:t>
      </w:r>
      <w:r w:rsidRPr="0088486A">
        <w:rPr>
          <w:rFonts w:ascii="Arial" w:hAnsi="Arial" w:cs="Arial"/>
          <w:sz w:val="24"/>
          <w:szCs w:val="24"/>
        </w:rPr>
        <w:t xml:space="preserve">Pembrokeshire </w:t>
      </w:r>
      <w:r>
        <w:rPr>
          <w:rFonts w:ascii="Arial" w:hAnsi="Arial" w:cs="Arial"/>
          <w:sz w:val="24"/>
          <w:szCs w:val="24"/>
        </w:rPr>
        <w:t xml:space="preserve">Coast </w:t>
      </w:r>
      <w:r w:rsidRPr="0088486A">
        <w:rPr>
          <w:rFonts w:ascii="Arial" w:hAnsi="Arial" w:cs="Arial"/>
          <w:sz w:val="24"/>
          <w:szCs w:val="24"/>
        </w:rPr>
        <w:t xml:space="preserve">National Park </w:t>
      </w:r>
      <w:proofErr w:type="gramStart"/>
      <w:r w:rsidRPr="0088486A">
        <w:rPr>
          <w:rFonts w:ascii="Arial" w:hAnsi="Arial" w:cs="Arial"/>
          <w:sz w:val="24"/>
          <w:szCs w:val="24"/>
        </w:rPr>
        <w:t>is</w:t>
      </w:r>
      <w:proofErr w:type="gramEnd"/>
      <w:r w:rsidRPr="0088486A">
        <w:rPr>
          <w:rFonts w:ascii="Arial" w:hAnsi="Arial" w:cs="Arial"/>
          <w:sz w:val="24"/>
          <w:szCs w:val="24"/>
        </w:rPr>
        <w:t xml:space="preserve"> that the average affordable housing provision on developments that have been approved is around 35%.</w:t>
      </w:r>
    </w:p>
    <w:p w:rsidR="00495C48" w:rsidRPr="0088486A" w:rsidRDefault="00495C48" w:rsidP="00495C48">
      <w:pPr>
        <w:pStyle w:val="NoSpacing"/>
        <w:rPr>
          <w:rFonts w:ascii="Arial" w:hAnsi="Arial" w:cs="Arial"/>
          <w:sz w:val="24"/>
          <w:szCs w:val="24"/>
        </w:rPr>
      </w:pPr>
    </w:p>
    <w:p w:rsidR="00495C48" w:rsidRPr="0088486A" w:rsidRDefault="00495C48" w:rsidP="00495C48">
      <w:pPr>
        <w:pStyle w:val="NoSpacing"/>
        <w:rPr>
          <w:rFonts w:ascii="Arial" w:hAnsi="Arial" w:cs="Arial"/>
          <w:sz w:val="24"/>
          <w:szCs w:val="24"/>
        </w:rPr>
      </w:pPr>
      <w:r w:rsidRPr="0088486A">
        <w:rPr>
          <w:rFonts w:ascii="Arial" w:hAnsi="Arial" w:cs="Arial"/>
          <w:sz w:val="24"/>
          <w:szCs w:val="24"/>
        </w:rPr>
        <w:t>A case could be made that if the 50%+ target is seen as a barrier to even consider engaging with officers on a possible development (and we were told that to engage and make a case that can be discussed and negotiated on costs a considerable amount of money and time) then greater success would be achieved in accepting the reality that we are not achieving the 50% benchmark and pragmatically we never will.  Therefore</w:t>
      </w:r>
      <w:r>
        <w:rPr>
          <w:rFonts w:ascii="Arial" w:hAnsi="Arial" w:cs="Arial"/>
          <w:sz w:val="24"/>
          <w:szCs w:val="24"/>
        </w:rPr>
        <w:t>, a suggestion made to us was that</w:t>
      </w:r>
      <w:r w:rsidRPr="0088486A">
        <w:rPr>
          <w:rFonts w:ascii="Arial" w:hAnsi="Arial" w:cs="Arial"/>
          <w:sz w:val="24"/>
          <w:szCs w:val="24"/>
        </w:rPr>
        <w:t xml:space="preserve"> the 50% should be reduced.</w:t>
      </w:r>
    </w:p>
    <w:p w:rsidR="00495C48" w:rsidRPr="0088486A" w:rsidRDefault="00495C48" w:rsidP="00495C48">
      <w:pPr>
        <w:pStyle w:val="NoSpacing"/>
        <w:rPr>
          <w:rFonts w:ascii="Arial" w:hAnsi="Arial" w:cs="Arial"/>
          <w:sz w:val="24"/>
          <w:szCs w:val="24"/>
        </w:rPr>
      </w:pPr>
    </w:p>
    <w:p w:rsidR="00495C48" w:rsidRPr="0088486A" w:rsidRDefault="00495C48" w:rsidP="00495C48">
      <w:pPr>
        <w:pStyle w:val="NoSpacing"/>
        <w:rPr>
          <w:rFonts w:ascii="Arial" w:hAnsi="Arial" w:cs="Arial"/>
          <w:sz w:val="24"/>
          <w:szCs w:val="24"/>
        </w:rPr>
      </w:pPr>
      <w:r w:rsidRPr="0088486A">
        <w:rPr>
          <w:rFonts w:ascii="Arial" w:hAnsi="Arial" w:cs="Arial"/>
          <w:sz w:val="24"/>
          <w:szCs w:val="24"/>
        </w:rPr>
        <w:t>Officers advise that there are several issues that need addressing when deciding on an affordable housing requirement and using a simple comparison of headline figures with other planning authorities would not in itself be the basis for deciding that policy requires changing.</w:t>
      </w:r>
    </w:p>
    <w:p w:rsidR="00495C48" w:rsidRPr="0088486A" w:rsidRDefault="00495C48" w:rsidP="00495C48">
      <w:pPr>
        <w:pStyle w:val="NoSpacing"/>
        <w:rPr>
          <w:rFonts w:ascii="Arial" w:hAnsi="Arial" w:cs="Arial"/>
          <w:sz w:val="24"/>
          <w:szCs w:val="24"/>
        </w:rPr>
      </w:pPr>
      <w:r w:rsidRPr="0088486A">
        <w:rPr>
          <w:rFonts w:ascii="Arial" w:hAnsi="Arial" w:cs="Arial"/>
          <w:sz w:val="24"/>
          <w:szCs w:val="24"/>
        </w:rPr>
        <w:lastRenderedPageBreak/>
        <w:t>In deciding on the level of housing provision and in particular affordable housing provision in this Authority’s Local Development Plan evidence</w:t>
      </w:r>
      <w:r w:rsidRPr="0088486A">
        <w:rPr>
          <w:rStyle w:val="FootnoteReference"/>
          <w:rFonts w:ascii="Arial" w:hAnsi="Arial" w:cs="Arial"/>
          <w:sz w:val="24"/>
          <w:szCs w:val="24"/>
        </w:rPr>
        <w:footnoteReference w:id="37"/>
      </w:r>
      <w:r w:rsidRPr="0088486A">
        <w:rPr>
          <w:rFonts w:ascii="Arial" w:hAnsi="Arial" w:cs="Arial"/>
          <w:sz w:val="24"/>
          <w:szCs w:val="24"/>
        </w:rPr>
        <w:t xml:space="preserve"> was required on:</w:t>
      </w:r>
    </w:p>
    <w:p w:rsidR="00495C48" w:rsidRPr="0088486A" w:rsidRDefault="00495C48" w:rsidP="00495C48">
      <w:pPr>
        <w:pStyle w:val="NoSpacing"/>
        <w:rPr>
          <w:rFonts w:ascii="Arial" w:hAnsi="Arial" w:cs="Arial"/>
          <w:sz w:val="24"/>
          <w:szCs w:val="24"/>
        </w:rPr>
      </w:pPr>
    </w:p>
    <w:p w:rsidR="00495C48" w:rsidRPr="0088486A" w:rsidRDefault="00495C48" w:rsidP="00495C48">
      <w:pPr>
        <w:pStyle w:val="NoSpacing"/>
        <w:numPr>
          <w:ilvl w:val="0"/>
          <w:numId w:val="7"/>
        </w:numPr>
        <w:tabs>
          <w:tab w:val="left" w:pos="567"/>
        </w:tabs>
        <w:ind w:left="567" w:hanging="567"/>
        <w:rPr>
          <w:rFonts w:ascii="Arial" w:hAnsi="Arial" w:cs="Arial"/>
          <w:sz w:val="24"/>
          <w:szCs w:val="24"/>
        </w:rPr>
      </w:pPr>
      <w:r w:rsidRPr="0088486A">
        <w:rPr>
          <w:rFonts w:ascii="Arial" w:hAnsi="Arial" w:cs="Arial"/>
          <w:sz w:val="24"/>
          <w:szCs w:val="24"/>
        </w:rPr>
        <w:t>Population projections</w:t>
      </w:r>
      <w:r>
        <w:rPr>
          <w:rFonts w:ascii="Arial" w:hAnsi="Arial" w:cs="Arial"/>
          <w:sz w:val="24"/>
          <w:szCs w:val="24"/>
        </w:rPr>
        <w:t>;</w:t>
      </w:r>
    </w:p>
    <w:p w:rsidR="00495C48" w:rsidRPr="0088486A" w:rsidRDefault="00495C48" w:rsidP="00495C48">
      <w:pPr>
        <w:pStyle w:val="NoSpacing"/>
        <w:numPr>
          <w:ilvl w:val="0"/>
          <w:numId w:val="7"/>
        </w:numPr>
        <w:tabs>
          <w:tab w:val="left" w:pos="567"/>
        </w:tabs>
        <w:ind w:left="567" w:hanging="567"/>
        <w:rPr>
          <w:rFonts w:ascii="Arial" w:hAnsi="Arial" w:cs="Arial"/>
          <w:sz w:val="24"/>
          <w:szCs w:val="24"/>
        </w:rPr>
      </w:pPr>
      <w:r w:rsidRPr="0088486A">
        <w:rPr>
          <w:rFonts w:ascii="Arial" w:hAnsi="Arial" w:cs="Arial"/>
          <w:sz w:val="24"/>
          <w:szCs w:val="24"/>
        </w:rPr>
        <w:t>Levels of affordable housing need within local communities versus land availability</w:t>
      </w:r>
      <w:r>
        <w:rPr>
          <w:rFonts w:ascii="Arial" w:hAnsi="Arial" w:cs="Arial"/>
          <w:sz w:val="24"/>
          <w:szCs w:val="24"/>
        </w:rPr>
        <w:t>;</w:t>
      </w:r>
    </w:p>
    <w:p w:rsidR="00495C48" w:rsidRPr="0088486A" w:rsidRDefault="00495C48" w:rsidP="00495C48">
      <w:pPr>
        <w:pStyle w:val="NoSpacing"/>
        <w:numPr>
          <w:ilvl w:val="0"/>
          <w:numId w:val="7"/>
        </w:numPr>
        <w:tabs>
          <w:tab w:val="left" w:pos="567"/>
        </w:tabs>
        <w:ind w:left="567" w:hanging="567"/>
        <w:rPr>
          <w:rFonts w:ascii="Arial" w:hAnsi="Arial" w:cs="Arial"/>
          <w:sz w:val="24"/>
          <w:szCs w:val="24"/>
        </w:rPr>
      </w:pPr>
      <w:r w:rsidRPr="0088486A">
        <w:rPr>
          <w:rFonts w:ascii="Arial" w:hAnsi="Arial" w:cs="Arial"/>
          <w:sz w:val="24"/>
          <w:szCs w:val="24"/>
        </w:rPr>
        <w:t>House Prices and the impact of changes to house prices</w:t>
      </w:r>
      <w:r>
        <w:rPr>
          <w:rFonts w:ascii="Arial" w:hAnsi="Arial" w:cs="Arial"/>
          <w:sz w:val="24"/>
          <w:szCs w:val="24"/>
        </w:rPr>
        <w:t>;</w:t>
      </w:r>
    </w:p>
    <w:p w:rsidR="00495C48" w:rsidRPr="0088486A" w:rsidRDefault="00495C48" w:rsidP="00495C48">
      <w:pPr>
        <w:pStyle w:val="NoSpacing"/>
        <w:numPr>
          <w:ilvl w:val="0"/>
          <w:numId w:val="7"/>
        </w:numPr>
        <w:tabs>
          <w:tab w:val="left" w:pos="567"/>
        </w:tabs>
        <w:ind w:left="567" w:hanging="567"/>
        <w:rPr>
          <w:rFonts w:ascii="Arial" w:hAnsi="Arial" w:cs="Arial"/>
          <w:sz w:val="24"/>
          <w:szCs w:val="24"/>
        </w:rPr>
      </w:pPr>
      <w:r w:rsidRPr="0088486A">
        <w:rPr>
          <w:rFonts w:ascii="Arial" w:hAnsi="Arial" w:cs="Arial"/>
          <w:sz w:val="24"/>
          <w:szCs w:val="24"/>
        </w:rPr>
        <w:t>Landscape capacity for development</w:t>
      </w:r>
      <w:r>
        <w:rPr>
          <w:rFonts w:ascii="Arial" w:hAnsi="Arial" w:cs="Arial"/>
          <w:sz w:val="24"/>
          <w:szCs w:val="24"/>
        </w:rPr>
        <w:t>;</w:t>
      </w:r>
    </w:p>
    <w:p w:rsidR="00495C48" w:rsidRPr="0088486A" w:rsidRDefault="00495C48" w:rsidP="00495C48">
      <w:pPr>
        <w:pStyle w:val="NoSpacing"/>
        <w:numPr>
          <w:ilvl w:val="0"/>
          <w:numId w:val="7"/>
        </w:numPr>
        <w:tabs>
          <w:tab w:val="left" w:pos="567"/>
        </w:tabs>
        <w:ind w:left="567" w:hanging="567"/>
        <w:rPr>
          <w:rFonts w:ascii="Arial" w:hAnsi="Arial" w:cs="Arial"/>
          <w:sz w:val="24"/>
          <w:szCs w:val="24"/>
        </w:rPr>
      </w:pPr>
      <w:r w:rsidRPr="0088486A">
        <w:rPr>
          <w:rFonts w:ascii="Arial" w:hAnsi="Arial" w:cs="Arial"/>
          <w:sz w:val="24"/>
          <w:szCs w:val="24"/>
        </w:rPr>
        <w:t>Achieving a sustainable settlement strategy</w:t>
      </w:r>
      <w:r>
        <w:rPr>
          <w:rFonts w:ascii="Arial" w:hAnsi="Arial" w:cs="Arial"/>
          <w:sz w:val="24"/>
          <w:szCs w:val="24"/>
        </w:rPr>
        <w:t>;</w:t>
      </w:r>
    </w:p>
    <w:p w:rsidR="00495C48" w:rsidRPr="0088486A" w:rsidRDefault="00495C48" w:rsidP="00495C48">
      <w:pPr>
        <w:pStyle w:val="NoSpacing"/>
        <w:numPr>
          <w:ilvl w:val="0"/>
          <w:numId w:val="7"/>
        </w:numPr>
        <w:tabs>
          <w:tab w:val="left" w:pos="567"/>
        </w:tabs>
        <w:ind w:left="567" w:hanging="567"/>
        <w:rPr>
          <w:rFonts w:ascii="Arial" w:hAnsi="Arial" w:cs="Arial"/>
          <w:sz w:val="24"/>
          <w:szCs w:val="24"/>
        </w:rPr>
      </w:pPr>
      <w:r w:rsidRPr="0088486A">
        <w:rPr>
          <w:rFonts w:ascii="Arial" w:hAnsi="Arial" w:cs="Arial"/>
          <w:sz w:val="24"/>
          <w:szCs w:val="24"/>
        </w:rPr>
        <w:t>The availability of previously developed land</w:t>
      </w:r>
      <w:r>
        <w:rPr>
          <w:rFonts w:ascii="Arial" w:hAnsi="Arial" w:cs="Arial"/>
          <w:sz w:val="24"/>
          <w:szCs w:val="24"/>
        </w:rPr>
        <w:t>;</w:t>
      </w:r>
    </w:p>
    <w:p w:rsidR="00495C48" w:rsidRPr="0088486A" w:rsidRDefault="00495C48" w:rsidP="00495C48">
      <w:pPr>
        <w:pStyle w:val="NoSpacing"/>
        <w:numPr>
          <w:ilvl w:val="0"/>
          <w:numId w:val="7"/>
        </w:numPr>
        <w:tabs>
          <w:tab w:val="left" w:pos="567"/>
        </w:tabs>
        <w:ind w:left="567" w:hanging="567"/>
        <w:rPr>
          <w:rFonts w:ascii="Arial" w:hAnsi="Arial" w:cs="Arial"/>
          <w:sz w:val="24"/>
          <w:szCs w:val="24"/>
        </w:rPr>
      </w:pPr>
      <w:r w:rsidRPr="0088486A">
        <w:rPr>
          <w:rFonts w:ascii="Arial" w:hAnsi="Arial" w:cs="Arial"/>
          <w:sz w:val="24"/>
          <w:szCs w:val="24"/>
        </w:rPr>
        <w:t>Locating development in sustainable locations</w:t>
      </w:r>
      <w:r>
        <w:rPr>
          <w:rFonts w:ascii="Arial" w:hAnsi="Arial" w:cs="Arial"/>
          <w:sz w:val="24"/>
          <w:szCs w:val="24"/>
        </w:rPr>
        <w:t>;</w:t>
      </w:r>
    </w:p>
    <w:p w:rsidR="00495C48" w:rsidRPr="0088486A" w:rsidRDefault="00495C48" w:rsidP="00495C48">
      <w:pPr>
        <w:pStyle w:val="NoSpacing"/>
        <w:numPr>
          <w:ilvl w:val="0"/>
          <w:numId w:val="7"/>
        </w:numPr>
        <w:tabs>
          <w:tab w:val="left" w:pos="567"/>
        </w:tabs>
        <w:ind w:left="567" w:hanging="567"/>
        <w:rPr>
          <w:rFonts w:ascii="Arial" w:hAnsi="Arial" w:cs="Arial"/>
          <w:sz w:val="24"/>
          <w:szCs w:val="24"/>
        </w:rPr>
      </w:pPr>
      <w:r w:rsidRPr="0088486A">
        <w:rPr>
          <w:rFonts w:ascii="Arial" w:hAnsi="Arial" w:cs="Arial"/>
          <w:sz w:val="24"/>
          <w:szCs w:val="24"/>
        </w:rPr>
        <w:t>Physical, environmental and servicing constraints</w:t>
      </w:r>
      <w:r>
        <w:rPr>
          <w:rFonts w:ascii="Arial" w:hAnsi="Arial" w:cs="Arial"/>
          <w:sz w:val="24"/>
          <w:szCs w:val="24"/>
        </w:rPr>
        <w:t>;</w:t>
      </w:r>
    </w:p>
    <w:p w:rsidR="00495C48" w:rsidRPr="0088486A" w:rsidRDefault="00495C48" w:rsidP="00495C48">
      <w:pPr>
        <w:pStyle w:val="NoSpacing"/>
        <w:numPr>
          <w:ilvl w:val="0"/>
          <w:numId w:val="7"/>
        </w:numPr>
        <w:tabs>
          <w:tab w:val="left" w:pos="567"/>
        </w:tabs>
        <w:ind w:left="567" w:hanging="567"/>
        <w:rPr>
          <w:rFonts w:ascii="Arial" w:hAnsi="Arial" w:cs="Arial"/>
          <w:sz w:val="24"/>
          <w:szCs w:val="24"/>
        </w:rPr>
      </w:pPr>
      <w:r w:rsidRPr="0088486A">
        <w:rPr>
          <w:rFonts w:ascii="Arial" w:hAnsi="Arial" w:cs="Arial"/>
          <w:sz w:val="24"/>
          <w:szCs w:val="24"/>
        </w:rPr>
        <w:t>What mix of overall affordable housing policy requirements, site thresholds (i.e</w:t>
      </w:r>
      <w:r>
        <w:rPr>
          <w:rFonts w:ascii="Arial" w:hAnsi="Arial" w:cs="Arial"/>
          <w:sz w:val="24"/>
          <w:szCs w:val="24"/>
        </w:rPr>
        <w:t>.</w:t>
      </w:r>
      <w:r w:rsidRPr="0088486A">
        <w:rPr>
          <w:rFonts w:ascii="Arial" w:hAnsi="Arial" w:cs="Arial"/>
          <w:sz w:val="24"/>
          <w:szCs w:val="24"/>
        </w:rPr>
        <w:t xml:space="preserve"> the impact of using different thresholds), site specific targets etc. can be achieved (viability testing required)</w:t>
      </w:r>
      <w:r>
        <w:rPr>
          <w:rFonts w:ascii="Arial" w:hAnsi="Arial" w:cs="Arial"/>
          <w:sz w:val="24"/>
          <w:szCs w:val="24"/>
        </w:rPr>
        <w:t>.</w:t>
      </w:r>
    </w:p>
    <w:p w:rsidR="00495C48" w:rsidRPr="0088486A" w:rsidRDefault="00495C48" w:rsidP="00495C48">
      <w:pPr>
        <w:pStyle w:val="NoSpacing"/>
        <w:rPr>
          <w:rFonts w:ascii="Arial" w:hAnsi="Arial" w:cs="Arial"/>
          <w:sz w:val="24"/>
          <w:szCs w:val="24"/>
        </w:rPr>
      </w:pPr>
    </w:p>
    <w:p w:rsidR="00495C48" w:rsidRPr="0088486A" w:rsidRDefault="00495C48" w:rsidP="00495C48">
      <w:pPr>
        <w:pStyle w:val="NoSpacing"/>
        <w:rPr>
          <w:rFonts w:ascii="Arial" w:hAnsi="Arial" w:cs="Arial"/>
          <w:sz w:val="24"/>
          <w:szCs w:val="24"/>
        </w:rPr>
      </w:pPr>
      <w:r w:rsidRPr="0088486A">
        <w:rPr>
          <w:rFonts w:ascii="Arial" w:hAnsi="Arial" w:cs="Arial"/>
          <w:sz w:val="24"/>
          <w:szCs w:val="24"/>
        </w:rPr>
        <w:t>These factors will differ for each planning authority, but landscape capacity issues tend to be common in National Park locations.  Any review of affordable housing policy and its target could potentially necessitate a review of any of the above matters.  By way of example</w:t>
      </w:r>
      <w:r>
        <w:rPr>
          <w:rFonts w:ascii="Arial" w:hAnsi="Arial" w:cs="Arial"/>
          <w:sz w:val="24"/>
          <w:szCs w:val="24"/>
        </w:rPr>
        <w:t>,</w:t>
      </w:r>
      <w:r w:rsidRPr="0088486A">
        <w:rPr>
          <w:rFonts w:ascii="Arial" w:hAnsi="Arial" w:cs="Arial"/>
          <w:sz w:val="24"/>
          <w:szCs w:val="24"/>
        </w:rPr>
        <w:t xml:space="preserve"> one consequence of proposing to lower targets might be an expectation that </w:t>
      </w:r>
      <w:r>
        <w:rPr>
          <w:rFonts w:ascii="Arial" w:hAnsi="Arial" w:cs="Arial"/>
          <w:sz w:val="24"/>
          <w:szCs w:val="24"/>
        </w:rPr>
        <w:t xml:space="preserve">additional land is allocated.  </w:t>
      </w:r>
      <w:r w:rsidRPr="0088486A">
        <w:rPr>
          <w:rFonts w:ascii="Arial" w:hAnsi="Arial" w:cs="Arial"/>
          <w:sz w:val="24"/>
          <w:szCs w:val="24"/>
        </w:rPr>
        <w:t xml:space="preserve">Without guidance in place from the Welsh Government on what a partial review of the Plan would constitute it is difficult to comment further.  Please also see commentary under </w:t>
      </w:r>
      <w:r>
        <w:rPr>
          <w:rFonts w:ascii="Arial" w:hAnsi="Arial" w:cs="Arial"/>
          <w:sz w:val="24"/>
          <w:szCs w:val="24"/>
        </w:rPr>
        <w:t>Section 6</w:t>
      </w:r>
      <w:r w:rsidRPr="0088486A">
        <w:rPr>
          <w:rFonts w:ascii="Arial" w:hAnsi="Arial" w:cs="Arial"/>
          <w:sz w:val="24"/>
          <w:szCs w:val="24"/>
        </w:rPr>
        <w:t>.</w:t>
      </w:r>
    </w:p>
    <w:p w:rsidR="00495C48" w:rsidRPr="00C24507" w:rsidRDefault="00495C48" w:rsidP="00495C48">
      <w:pPr>
        <w:pStyle w:val="NoSpacing"/>
        <w:rPr>
          <w:rFonts w:ascii="Arial" w:hAnsi="Arial" w:cs="Arial"/>
          <w:sz w:val="24"/>
          <w:szCs w:val="24"/>
        </w:rPr>
      </w:pPr>
    </w:p>
    <w:p w:rsidR="00495C48" w:rsidRDefault="00495C48" w:rsidP="00495C48">
      <w:pPr>
        <w:rPr>
          <w:rFonts w:ascii="Arial" w:hAnsi="Arial" w:cs="Arial"/>
          <w:sz w:val="24"/>
          <w:szCs w:val="24"/>
        </w:rPr>
      </w:pPr>
      <w:r>
        <w:rPr>
          <w:rFonts w:ascii="Arial" w:hAnsi="Arial" w:cs="Arial"/>
          <w:sz w:val="24"/>
          <w:szCs w:val="24"/>
        </w:rPr>
        <w:br w:type="page"/>
      </w:r>
    </w:p>
    <w:p w:rsidR="00495C48" w:rsidRDefault="00495C48" w:rsidP="00495C48">
      <w:pPr>
        <w:pStyle w:val="NoSpacing"/>
        <w:jc w:val="right"/>
        <w:rPr>
          <w:rFonts w:ascii="Arial" w:hAnsi="Arial" w:cs="Arial"/>
          <w:b/>
          <w:sz w:val="28"/>
          <w:szCs w:val="28"/>
        </w:rPr>
      </w:pPr>
      <w:r w:rsidRPr="00CE5A3C">
        <w:rPr>
          <w:rFonts w:ascii="Arial" w:hAnsi="Arial" w:cs="Arial"/>
          <w:b/>
          <w:sz w:val="28"/>
          <w:szCs w:val="28"/>
        </w:rPr>
        <w:lastRenderedPageBreak/>
        <w:t>APPENDIX 5</w:t>
      </w:r>
    </w:p>
    <w:p w:rsidR="00495C48" w:rsidRDefault="00495C48" w:rsidP="00495C48">
      <w:pPr>
        <w:pStyle w:val="NoSpacing"/>
        <w:jc w:val="right"/>
        <w:rPr>
          <w:rFonts w:ascii="Arial" w:hAnsi="Arial" w:cs="Arial"/>
          <w:b/>
          <w:sz w:val="28"/>
          <w:szCs w:val="28"/>
        </w:rPr>
      </w:pPr>
    </w:p>
    <w:p w:rsidR="00495C48" w:rsidRPr="000B5FFC" w:rsidRDefault="00495C48" w:rsidP="00495C48">
      <w:pPr>
        <w:pStyle w:val="NoSpacing"/>
        <w:rPr>
          <w:rFonts w:ascii="Arial" w:hAnsi="Arial" w:cs="Arial"/>
          <w:b/>
          <w:sz w:val="28"/>
          <w:szCs w:val="28"/>
          <w:u w:val="single"/>
        </w:rPr>
      </w:pPr>
      <w:r>
        <w:rPr>
          <w:rFonts w:ascii="Arial" w:hAnsi="Arial" w:cs="Arial"/>
          <w:b/>
          <w:sz w:val="28"/>
          <w:szCs w:val="28"/>
          <w:u w:val="single"/>
        </w:rPr>
        <w:t>Portfolio of potential affordable housing development sites available in Pembrokeshire (as at November 2012)</w:t>
      </w:r>
    </w:p>
    <w:p w:rsidR="00495C48" w:rsidRPr="0088486A" w:rsidRDefault="00495C48" w:rsidP="00495C48">
      <w:pPr>
        <w:pStyle w:val="NoSpacing"/>
        <w:rPr>
          <w:rFonts w:ascii="Arial" w:hAnsi="Arial" w:cs="Arial"/>
          <w:sz w:val="24"/>
          <w:szCs w:val="24"/>
        </w:rPr>
      </w:pPr>
    </w:p>
    <w:tbl>
      <w:tblPr>
        <w:tblStyle w:val="TableGrid"/>
        <w:tblW w:w="8613" w:type="dxa"/>
        <w:tblLook w:val="04A0" w:firstRow="1" w:lastRow="0" w:firstColumn="1" w:lastColumn="0" w:noHBand="0" w:noVBand="1"/>
      </w:tblPr>
      <w:tblGrid>
        <w:gridCol w:w="5495"/>
        <w:gridCol w:w="1559"/>
        <w:gridCol w:w="1559"/>
      </w:tblGrid>
      <w:tr w:rsidR="00495C48" w:rsidRPr="0088486A" w:rsidTr="00495C48">
        <w:trPr>
          <w:trHeight w:val="300"/>
        </w:trPr>
        <w:tc>
          <w:tcPr>
            <w:tcW w:w="5495" w:type="dxa"/>
            <w:hideMark/>
          </w:tcPr>
          <w:p w:rsidR="00495C48" w:rsidRPr="0088486A" w:rsidRDefault="00495C48" w:rsidP="00495C48">
            <w:pPr>
              <w:pStyle w:val="NoSpacing"/>
              <w:rPr>
                <w:rFonts w:ascii="Arial" w:hAnsi="Arial" w:cs="Arial"/>
                <w:bCs/>
                <w:sz w:val="24"/>
                <w:szCs w:val="24"/>
              </w:rPr>
            </w:pPr>
            <w:r w:rsidRPr="0088486A">
              <w:rPr>
                <w:rFonts w:ascii="Arial" w:hAnsi="Arial" w:cs="Arial"/>
                <w:bCs/>
                <w:sz w:val="24"/>
                <w:szCs w:val="24"/>
              </w:rPr>
              <w:t xml:space="preserve">Site </w:t>
            </w:r>
          </w:p>
        </w:tc>
        <w:tc>
          <w:tcPr>
            <w:tcW w:w="1559" w:type="dxa"/>
            <w:hideMark/>
          </w:tcPr>
          <w:p w:rsidR="00495C48" w:rsidRPr="0088486A" w:rsidRDefault="00495C48" w:rsidP="00495C48">
            <w:pPr>
              <w:pStyle w:val="NoSpacing"/>
              <w:rPr>
                <w:rFonts w:ascii="Arial" w:hAnsi="Arial" w:cs="Arial"/>
                <w:bCs/>
                <w:sz w:val="24"/>
                <w:szCs w:val="24"/>
              </w:rPr>
            </w:pPr>
            <w:r w:rsidRPr="0088486A">
              <w:rPr>
                <w:rFonts w:ascii="Arial" w:hAnsi="Arial" w:cs="Arial"/>
                <w:bCs/>
                <w:sz w:val="24"/>
                <w:szCs w:val="24"/>
              </w:rPr>
              <w:t xml:space="preserve">Hectares </w:t>
            </w:r>
          </w:p>
        </w:tc>
        <w:tc>
          <w:tcPr>
            <w:tcW w:w="1559" w:type="dxa"/>
            <w:hideMark/>
          </w:tcPr>
          <w:p w:rsidR="00495C48" w:rsidRPr="0088486A" w:rsidRDefault="00495C48" w:rsidP="00495C48">
            <w:pPr>
              <w:pStyle w:val="NoSpacing"/>
              <w:rPr>
                <w:rFonts w:ascii="Arial" w:hAnsi="Arial" w:cs="Arial"/>
                <w:bCs/>
                <w:sz w:val="24"/>
                <w:szCs w:val="24"/>
              </w:rPr>
            </w:pPr>
            <w:r w:rsidRPr="0088486A">
              <w:rPr>
                <w:rFonts w:ascii="Arial" w:hAnsi="Arial" w:cs="Arial"/>
                <w:bCs/>
                <w:sz w:val="24"/>
                <w:szCs w:val="24"/>
              </w:rPr>
              <w:t xml:space="preserve">Number of units </w:t>
            </w:r>
          </w:p>
        </w:tc>
      </w:tr>
      <w:tr w:rsidR="00495C48" w:rsidRPr="0088486A" w:rsidTr="00495C48">
        <w:trPr>
          <w:trHeight w:val="312"/>
        </w:trPr>
        <w:tc>
          <w:tcPr>
            <w:tcW w:w="5495" w:type="dxa"/>
            <w:hideMark/>
          </w:tcPr>
          <w:p w:rsidR="00495C48" w:rsidRPr="0088486A" w:rsidRDefault="00495C48" w:rsidP="00495C48">
            <w:pPr>
              <w:pStyle w:val="NoSpacing"/>
              <w:spacing w:after="120"/>
              <w:rPr>
                <w:rFonts w:ascii="Arial" w:hAnsi="Arial" w:cs="Arial"/>
                <w:bCs/>
                <w:sz w:val="24"/>
                <w:szCs w:val="24"/>
              </w:rPr>
            </w:pPr>
            <w:r w:rsidRPr="0088486A">
              <w:rPr>
                <w:rFonts w:ascii="Arial" w:hAnsi="Arial" w:cs="Arial"/>
                <w:bCs/>
                <w:sz w:val="24"/>
                <w:szCs w:val="24"/>
              </w:rPr>
              <w:t xml:space="preserve">1.  Bryn </w:t>
            </w:r>
            <w:proofErr w:type="spellStart"/>
            <w:r w:rsidRPr="0088486A">
              <w:rPr>
                <w:rFonts w:ascii="Arial" w:hAnsi="Arial" w:cs="Arial"/>
                <w:bCs/>
                <w:sz w:val="24"/>
                <w:szCs w:val="24"/>
              </w:rPr>
              <w:t>Hir</w:t>
            </w:r>
            <w:proofErr w:type="spellEnd"/>
            <w:r w:rsidRPr="0088486A">
              <w:rPr>
                <w:rFonts w:ascii="Arial" w:hAnsi="Arial" w:cs="Arial"/>
                <w:bCs/>
                <w:sz w:val="24"/>
                <w:szCs w:val="24"/>
              </w:rPr>
              <w:t xml:space="preserve">, Tenby </w:t>
            </w:r>
          </w:p>
        </w:tc>
        <w:tc>
          <w:tcPr>
            <w:tcW w:w="1559" w:type="dxa"/>
            <w:hideMark/>
          </w:tcPr>
          <w:p w:rsidR="00495C48" w:rsidRPr="0088486A" w:rsidRDefault="00495C48" w:rsidP="00495C48">
            <w:pPr>
              <w:pStyle w:val="NoSpacing"/>
              <w:rPr>
                <w:rFonts w:ascii="Arial" w:hAnsi="Arial" w:cs="Arial"/>
                <w:bCs/>
                <w:sz w:val="24"/>
                <w:szCs w:val="24"/>
              </w:rPr>
            </w:pPr>
            <w:r w:rsidRPr="0088486A">
              <w:rPr>
                <w:rFonts w:ascii="Arial" w:hAnsi="Arial" w:cs="Arial"/>
                <w:bCs/>
                <w:sz w:val="24"/>
                <w:szCs w:val="24"/>
              </w:rPr>
              <w:t>6.35</w:t>
            </w:r>
          </w:p>
        </w:tc>
        <w:tc>
          <w:tcPr>
            <w:tcW w:w="1559" w:type="dxa"/>
            <w:hideMark/>
          </w:tcPr>
          <w:p w:rsidR="00495C48" w:rsidRPr="0088486A" w:rsidRDefault="00495C48" w:rsidP="00495C48">
            <w:pPr>
              <w:pStyle w:val="NoSpacing"/>
              <w:rPr>
                <w:rFonts w:ascii="Arial" w:hAnsi="Arial" w:cs="Arial"/>
                <w:bCs/>
                <w:sz w:val="24"/>
                <w:szCs w:val="24"/>
              </w:rPr>
            </w:pPr>
            <w:r w:rsidRPr="0088486A">
              <w:rPr>
                <w:rFonts w:ascii="Arial" w:hAnsi="Arial" w:cs="Arial"/>
                <w:bCs/>
                <w:sz w:val="24"/>
                <w:szCs w:val="24"/>
              </w:rPr>
              <w:t>168</w:t>
            </w:r>
          </w:p>
        </w:tc>
      </w:tr>
      <w:tr w:rsidR="00495C48" w:rsidRPr="0088486A" w:rsidTr="00495C48">
        <w:trPr>
          <w:trHeight w:val="335"/>
        </w:trPr>
        <w:tc>
          <w:tcPr>
            <w:tcW w:w="5495" w:type="dxa"/>
            <w:hideMark/>
          </w:tcPr>
          <w:p w:rsidR="00495C48" w:rsidRPr="0088486A" w:rsidRDefault="00495C48" w:rsidP="00495C48">
            <w:pPr>
              <w:pStyle w:val="NoSpacing"/>
              <w:spacing w:after="120"/>
              <w:rPr>
                <w:rFonts w:ascii="Arial" w:hAnsi="Arial" w:cs="Arial"/>
                <w:bCs/>
                <w:sz w:val="24"/>
                <w:szCs w:val="24"/>
              </w:rPr>
            </w:pPr>
            <w:r w:rsidRPr="0088486A">
              <w:rPr>
                <w:rFonts w:ascii="Arial" w:hAnsi="Arial" w:cs="Arial"/>
                <w:bCs/>
                <w:sz w:val="24"/>
                <w:szCs w:val="24"/>
              </w:rPr>
              <w:t xml:space="preserve">2.  Cottage Hospital Site Tenby (sold) </w:t>
            </w:r>
          </w:p>
        </w:tc>
        <w:tc>
          <w:tcPr>
            <w:tcW w:w="1559" w:type="dxa"/>
            <w:hideMark/>
          </w:tcPr>
          <w:p w:rsidR="00495C48" w:rsidRPr="0088486A" w:rsidRDefault="00495C48" w:rsidP="00495C48">
            <w:pPr>
              <w:pStyle w:val="NoSpacing"/>
              <w:rPr>
                <w:rFonts w:ascii="Arial" w:hAnsi="Arial" w:cs="Arial"/>
                <w:bCs/>
                <w:sz w:val="24"/>
                <w:szCs w:val="24"/>
              </w:rPr>
            </w:pPr>
            <w:r w:rsidRPr="0088486A">
              <w:rPr>
                <w:rFonts w:ascii="Arial" w:hAnsi="Arial" w:cs="Arial"/>
                <w:bCs/>
                <w:sz w:val="24"/>
                <w:szCs w:val="24"/>
              </w:rPr>
              <w:t>0.17</w:t>
            </w:r>
          </w:p>
        </w:tc>
        <w:tc>
          <w:tcPr>
            <w:tcW w:w="1559" w:type="dxa"/>
            <w:hideMark/>
          </w:tcPr>
          <w:p w:rsidR="00495C48" w:rsidRPr="0088486A" w:rsidRDefault="00495C48" w:rsidP="00495C48">
            <w:pPr>
              <w:pStyle w:val="NoSpacing"/>
              <w:rPr>
                <w:rFonts w:ascii="Arial" w:hAnsi="Arial" w:cs="Arial"/>
                <w:bCs/>
                <w:sz w:val="24"/>
                <w:szCs w:val="24"/>
              </w:rPr>
            </w:pPr>
            <w:r w:rsidRPr="0088486A">
              <w:rPr>
                <w:rFonts w:ascii="Arial" w:hAnsi="Arial" w:cs="Arial"/>
                <w:bCs/>
                <w:sz w:val="24"/>
                <w:szCs w:val="24"/>
              </w:rPr>
              <w:t>10</w:t>
            </w:r>
          </w:p>
        </w:tc>
      </w:tr>
      <w:tr w:rsidR="00495C48" w:rsidRPr="0088486A" w:rsidTr="00495C48">
        <w:trPr>
          <w:trHeight w:val="355"/>
        </w:trPr>
        <w:tc>
          <w:tcPr>
            <w:tcW w:w="5495" w:type="dxa"/>
            <w:hideMark/>
          </w:tcPr>
          <w:p w:rsidR="00495C48" w:rsidRPr="0088486A" w:rsidRDefault="00495C48" w:rsidP="00495C48">
            <w:pPr>
              <w:pStyle w:val="NoSpacing"/>
              <w:spacing w:after="120"/>
              <w:rPr>
                <w:rFonts w:ascii="Arial" w:hAnsi="Arial" w:cs="Arial"/>
                <w:bCs/>
                <w:sz w:val="24"/>
                <w:szCs w:val="24"/>
              </w:rPr>
            </w:pPr>
            <w:r w:rsidRPr="0088486A">
              <w:rPr>
                <w:rFonts w:ascii="Arial" w:hAnsi="Arial" w:cs="Arial"/>
                <w:bCs/>
                <w:sz w:val="24"/>
                <w:szCs w:val="24"/>
              </w:rPr>
              <w:t xml:space="preserve">3.  West of Narberth Road, Tenby (under offer) </w:t>
            </w:r>
          </w:p>
        </w:tc>
        <w:tc>
          <w:tcPr>
            <w:tcW w:w="1559" w:type="dxa"/>
            <w:hideMark/>
          </w:tcPr>
          <w:p w:rsidR="00495C48" w:rsidRPr="0088486A" w:rsidRDefault="00495C48" w:rsidP="00495C48">
            <w:pPr>
              <w:pStyle w:val="NoSpacing"/>
              <w:rPr>
                <w:rFonts w:ascii="Arial" w:hAnsi="Arial" w:cs="Arial"/>
                <w:bCs/>
                <w:sz w:val="24"/>
                <w:szCs w:val="24"/>
              </w:rPr>
            </w:pPr>
            <w:r w:rsidRPr="0088486A">
              <w:rPr>
                <w:rFonts w:ascii="Arial" w:hAnsi="Arial" w:cs="Arial"/>
                <w:bCs/>
                <w:sz w:val="24"/>
                <w:szCs w:val="24"/>
              </w:rPr>
              <w:t>1.14</w:t>
            </w:r>
          </w:p>
        </w:tc>
        <w:tc>
          <w:tcPr>
            <w:tcW w:w="1559" w:type="dxa"/>
            <w:hideMark/>
          </w:tcPr>
          <w:p w:rsidR="00495C48" w:rsidRPr="0088486A" w:rsidRDefault="00495C48" w:rsidP="00495C48">
            <w:pPr>
              <w:pStyle w:val="NoSpacing"/>
              <w:rPr>
                <w:rFonts w:ascii="Arial" w:hAnsi="Arial" w:cs="Arial"/>
                <w:bCs/>
                <w:sz w:val="24"/>
                <w:szCs w:val="24"/>
              </w:rPr>
            </w:pPr>
            <w:r w:rsidRPr="0088486A">
              <w:rPr>
                <w:rFonts w:ascii="Arial" w:hAnsi="Arial" w:cs="Arial"/>
                <w:bCs/>
                <w:sz w:val="24"/>
                <w:szCs w:val="24"/>
              </w:rPr>
              <w:t>25</w:t>
            </w:r>
          </w:p>
        </w:tc>
      </w:tr>
      <w:tr w:rsidR="00495C48" w:rsidRPr="0088486A" w:rsidTr="00495C48">
        <w:trPr>
          <w:trHeight w:val="375"/>
        </w:trPr>
        <w:tc>
          <w:tcPr>
            <w:tcW w:w="5495" w:type="dxa"/>
            <w:hideMark/>
          </w:tcPr>
          <w:p w:rsidR="00495C48" w:rsidRPr="0088486A" w:rsidRDefault="00495C48" w:rsidP="00495C48">
            <w:pPr>
              <w:pStyle w:val="NoSpacing"/>
              <w:spacing w:after="120"/>
              <w:rPr>
                <w:rFonts w:ascii="Arial" w:hAnsi="Arial" w:cs="Arial"/>
                <w:bCs/>
                <w:sz w:val="24"/>
                <w:szCs w:val="24"/>
              </w:rPr>
            </w:pPr>
            <w:r w:rsidRPr="0088486A">
              <w:rPr>
                <w:rFonts w:ascii="Arial" w:hAnsi="Arial" w:cs="Arial"/>
                <w:bCs/>
                <w:sz w:val="24"/>
                <w:szCs w:val="24"/>
              </w:rPr>
              <w:t xml:space="preserve">4.  </w:t>
            </w:r>
            <w:proofErr w:type="spellStart"/>
            <w:r w:rsidRPr="0088486A">
              <w:rPr>
                <w:rFonts w:ascii="Arial" w:hAnsi="Arial" w:cs="Arial"/>
                <w:bCs/>
                <w:sz w:val="24"/>
                <w:szCs w:val="24"/>
              </w:rPr>
              <w:t>Crymych</w:t>
            </w:r>
            <w:proofErr w:type="spellEnd"/>
            <w:r w:rsidRPr="0088486A">
              <w:rPr>
                <w:rFonts w:ascii="Arial" w:hAnsi="Arial" w:cs="Arial"/>
                <w:bCs/>
                <w:sz w:val="24"/>
                <w:szCs w:val="24"/>
              </w:rPr>
              <w:t xml:space="preserve"> Depot site (under offer) </w:t>
            </w:r>
          </w:p>
        </w:tc>
        <w:tc>
          <w:tcPr>
            <w:tcW w:w="1559" w:type="dxa"/>
            <w:hideMark/>
          </w:tcPr>
          <w:p w:rsidR="00495C48" w:rsidRPr="0088486A" w:rsidRDefault="00495C48" w:rsidP="00495C48">
            <w:pPr>
              <w:pStyle w:val="NoSpacing"/>
              <w:rPr>
                <w:rFonts w:ascii="Arial" w:hAnsi="Arial" w:cs="Arial"/>
                <w:bCs/>
                <w:sz w:val="24"/>
                <w:szCs w:val="24"/>
              </w:rPr>
            </w:pPr>
            <w:r w:rsidRPr="0088486A">
              <w:rPr>
                <w:rFonts w:ascii="Arial" w:hAnsi="Arial" w:cs="Arial"/>
                <w:bCs/>
                <w:sz w:val="24"/>
                <w:szCs w:val="24"/>
              </w:rPr>
              <w:t>0.37</w:t>
            </w:r>
          </w:p>
        </w:tc>
        <w:tc>
          <w:tcPr>
            <w:tcW w:w="1559" w:type="dxa"/>
            <w:hideMark/>
          </w:tcPr>
          <w:p w:rsidR="00495C48" w:rsidRPr="0088486A" w:rsidRDefault="00495C48" w:rsidP="00495C48">
            <w:pPr>
              <w:pStyle w:val="NoSpacing"/>
              <w:rPr>
                <w:rFonts w:ascii="Arial" w:hAnsi="Arial" w:cs="Arial"/>
                <w:bCs/>
                <w:sz w:val="24"/>
                <w:szCs w:val="24"/>
              </w:rPr>
            </w:pPr>
            <w:r w:rsidRPr="0088486A">
              <w:rPr>
                <w:rFonts w:ascii="Arial" w:hAnsi="Arial" w:cs="Arial"/>
                <w:bCs/>
                <w:sz w:val="24"/>
                <w:szCs w:val="24"/>
              </w:rPr>
              <w:t>15</w:t>
            </w:r>
          </w:p>
        </w:tc>
      </w:tr>
      <w:tr w:rsidR="00495C48" w:rsidRPr="0088486A" w:rsidTr="00495C48">
        <w:trPr>
          <w:trHeight w:val="300"/>
        </w:trPr>
        <w:tc>
          <w:tcPr>
            <w:tcW w:w="5495" w:type="dxa"/>
            <w:hideMark/>
          </w:tcPr>
          <w:p w:rsidR="00495C48" w:rsidRPr="0088486A" w:rsidRDefault="00495C48" w:rsidP="00495C48">
            <w:pPr>
              <w:pStyle w:val="NoSpacing"/>
              <w:spacing w:after="120"/>
              <w:rPr>
                <w:rFonts w:ascii="Arial" w:hAnsi="Arial" w:cs="Arial"/>
                <w:bCs/>
                <w:sz w:val="24"/>
                <w:szCs w:val="24"/>
              </w:rPr>
            </w:pPr>
            <w:r w:rsidRPr="0088486A">
              <w:rPr>
                <w:rFonts w:ascii="Arial" w:hAnsi="Arial" w:cs="Arial"/>
                <w:bCs/>
                <w:sz w:val="24"/>
                <w:szCs w:val="24"/>
              </w:rPr>
              <w:t xml:space="preserve">6.  Bro </w:t>
            </w:r>
            <w:proofErr w:type="spellStart"/>
            <w:r w:rsidRPr="0088486A">
              <w:rPr>
                <w:rFonts w:ascii="Arial" w:hAnsi="Arial" w:cs="Arial"/>
                <w:bCs/>
                <w:sz w:val="24"/>
                <w:szCs w:val="24"/>
              </w:rPr>
              <w:t>Dawel</w:t>
            </w:r>
            <w:proofErr w:type="spellEnd"/>
            <w:r w:rsidRPr="0088486A">
              <w:rPr>
                <w:rFonts w:ascii="Arial" w:hAnsi="Arial" w:cs="Arial"/>
                <w:bCs/>
                <w:sz w:val="24"/>
                <w:szCs w:val="24"/>
              </w:rPr>
              <w:t xml:space="preserve">, </w:t>
            </w:r>
            <w:proofErr w:type="spellStart"/>
            <w:r w:rsidRPr="0088486A">
              <w:rPr>
                <w:rFonts w:ascii="Arial" w:hAnsi="Arial" w:cs="Arial"/>
                <w:bCs/>
                <w:sz w:val="24"/>
                <w:szCs w:val="24"/>
              </w:rPr>
              <w:t>Solva</w:t>
            </w:r>
            <w:proofErr w:type="spellEnd"/>
          </w:p>
        </w:tc>
        <w:tc>
          <w:tcPr>
            <w:tcW w:w="1559" w:type="dxa"/>
            <w:hideMark/>
          </w:tcPr>
          <w:p w:rsidR="00495C48" w:rsidRPr="0088486A" w:rsidRDefault="00495C48" w:rsidP="00495C48">
            <w:pPr>
              <w:pStyle w:val="NoSpacing"/>
              <w:rPr>
                <w:rFonts w:ascii="Arial" w:hAnsi="Arial" w:cs="Arial"/>
                <w:bCs/>
                <w:sz w:val="24"/>
                <w:szCs w:val="24"/>
              </w:rPr>
            </w:pPr>
            <w:r w:rsidRPr="0088486A">
              <w:rPr>
                <w:rFonts w:ascii="Arial" w:hAnsi="Arial" w:cs="Arial"/>
                <w:bCs/>
                <w:sz w:val="24"/>
                <w:szCs w:val="24"/>
              </w:rPr>
              <w:t>1.65</w:t>
            </w:r>
          </w:p>
        </w:tc>
        <w:tc>
          <w:tcPr>
            <w:tcW w:w="1559" w:type="dxa"/>
            <w:hideMark/>
          </w:tcPr>
          <w:p w:rsidR="00495C48" w:rsidRPr="0088486A" w:rsidRDefault="00495C48" w:rsidP="00495C48">
            <w:pPr>
              <w:pStyle w:val="NoSpacing"/>
              <w:rPr>
                <w:rFonts w:ascii="Arial" w:hAnsi="Arial" w:cs="Arial"/>
                <w:bCs/>
                <w:sz w:val="24"/>
                <w:szCs w:val="24"/>
              </w:rPr>
            </w:pPr>
            <w:r w:rsidRPr="0088486A">
              <w:rPr>
                <w:rFonts w:ascii="Arial" w:hAnsi="Arial" w:cs="Arial"/>
                <w:bCs/>
                <w:sz w:val="24"/>
                <w:szCs w:val="24"/>
              </w:rPr>
              <w:t>18</w:t>
            </w:r>
          </w:p>
        </w:tc>
      </w:tr>
      <w:tr w:rsidR="00495C48" w:rsidRPr="0088486A" w:rsidTr="00495C48">
        <w:trPr>
          <w:trHeight w:val="300"/>
        </w:trPr>
        <w:tc>
          <w:tcPr>
            <w:tcW w:w="5495" w:type="dxa"/>
            <w:hideMark/>
          </w:tcPr>
          <w:p w:rsidR="00495C48" w:rsidRPr="0088486A" w:rsidRDefault="00495C48" w:rsidP="00495C48">
            <w:pPr>
              <w:pStyle w:val="NoSpacing"/>
              <w:spacing w:after="120"/>
              <w:rPr>
                <w:rFonts w:ascii="Arial" w:hAnsi="Arial" w:cs="Arial"/>
                <w:bCs/>
                <w:sz w:val="24"/>
                <w:szCs w:val="24"/>
              </w:rPr>
            </w:pPr>
            <w:r w:rsidRPr="0088486A">
              <w:rPr>
                <w:rFonts w:ascii="Arial" w:hAnsi="Arial" w:cs="Arial"/>
                <w:bCs/>
                <w:sz w:val="24"/>
                <w:szCs w:val="24"/>
              </w:rPr>
              <w:t>7.  Butts Field Tenby</w:t>
            </w:r>
          </w:p>
        </w:tc>
        <w:tc>
          <w:tcPr>
            <w:tcW w:w="1559" w:type="dxa"/>
            <w:hideMark/>
          </w:tcPr>
          <w:p w:rsidR="00495C48" w:rsidRPr="0088486A" w:rsidRDefault="00495C48" w:rsidP="00495C48">
            <w:pPr>
              <w:pStyle w:val="NoSpacing"/>
              <w:rPr>
                <w:rFonts w:ascii="Arial" w:hAnsi="Arial" w:cs="Arial"/>
                <w:bCs/>
                <w:sz w:val="24"/>
                <w:szCs w:val="24"/>
              </w:rPr>
            </w:pPr>
            <w:r w:rsidRPr="0088486A">
              <w:rPr>
                <w:rFonts w:ascii="Arial" w:hAnsi="Arial" w:cs="Arial"/>
                <w:bCs/>
                <w:sz w:val="24"/>
                <w:szCs w:val="24"/>
              </w:rPr>
              <w:t>0.94</w:t>
            </w:r>
          </w:p>
        </w:tc>
        <w:tc>
          <w:tcPr>
            <w:tcW w:w="1559" w:type="dxa"/>
            <w:hideMark/>
          </w:tcPr>
          <w:p w:rsidR="00495C48" w:rsidRPr="0088486A" w:rsidRDefault="00495C48" w:rsidP="00495C48">
            <w:pPr>
              <w:pStyle w:val="NoSpacing"/>
              <w:rPr>
                <w:rFonts w:ascii="Arial" w:hAnsi="Arial" w:cs="Arial"/>
                <w:bCs/>
                <w:sz w:val="24"/>
                <w:szCs w:val="24"/>
              </w:rPr>
            </w:pPr>
            <w:r w:rsidRPr="0088486A">
              <w:rPr>
                <w:rFonts w:ascii="Arial" w:hAnsi="Arial" w:cs="Arial"/>
                <w:bCs/>
                <w:sz w:val="24"/>
                <w:szCs w:val="24"/>
              </w:rPr>
              <w:t>80</w:t>
            </w:r>
          </w:p>
        </w:tc>
      </w:tr>
      <w:tr w:rsidR="00495C48" w:rsidRPr="0088486A" w:rsidTr="00495C48">
        <w:trPr>
          <w:trHeight w:val="300"/>
        </w:trPr>
        <w:tc>
          <w:tcPr>
            <w:tcW w:w="5495" w:type="dxa"/>
            <w:hideMark/>
          </w:tcPr>
          <w:p w:rsidR="00495C48" w:rsidRPr="0088486A" w:rsidRDefault="00495C48" w:rsidP="00495C48">
            <w:pPr>
              <w:pStyle w:val="NoSpacing"/>
              <w:spacing w:after="120"/>
              <w:rPr>
                <w:rFonts w:ascii="Arial" w:hAnsi="Arial" w:cs="Arial"/>
                <w:bCs/>
                <w:sz w:val="24"/>
                <w:szCs w:val="24"/>
              </w:rPr>
            </w:pPr>
            <w:r w:rsidRPr="0088486A">
              <w:rPr>
                <w:rFonts w:ascii="Arial" w:hAnsi="Arial" w:cs="Arial"/>
                <w:bCs/>
                <w:sz w:val="24"/>
                <w:szCs w:val="24"/>
              </w:rPr>
              <w:t>Totals for P</w:t>
            </w:r>
            <w:r>
              <w:rPr>
                <w:rFonts w:ascii="Arial" w:hAnsi="Arial" w:cs="Arial"/>
                <w:bCs/>
                <w:sz w:val="24"/>
                <w:szCs w:val="24"/>
              </w:rPr>
              <w:t xml:space="preserve">embrokeshire </w:t>
            </w:r>
            <w:r w:rsidRPr="0088486A">
              <w:rPr>
                <w:rFonts w:ascii="Arial" w:hAnsi="Arial" w:cs="Arial"/>
                <w:bCs/>
                <w:sz w:val="24"/>
                <w:szCs w:val="24"/>
              </w:rPr>
              <w:t>C</w:t>
            </w:r>
            <w:r>
              <w:rPr>
                <w:rFonts w:ascii="Arial" w:hAnsi="Arial" w:cs="Arial"/>
                <w:bCs/>
                <w:sz w:val="24"/>
                <w:szCs w:val="24"/>
              </w:rPr>
              <w:t xml:space="preserve">ounty </w:t>
            </w:r>
            <w:r w:rsidRPr="0088486A">
              <w:rPr>
                <w:rFonts w:ascii="Arial" w:hAnsi="Arial" w:cs="Arial"/>
                <w:bCs/>
                <w:sz w:val="24"/>
                <w:szCs w:val="24"/>
              </w:rPr>
              <w:t>C</w:t>
            </w:r>
            <w:r>
              <w:rPr>
                <w:rFonts w:ascii="Arial" w:hAnsi="Arial" w:cs="Arial"/>
                <w:bCs/>
                <w:sz w:val="24"/>
                <w:szCs w:val="24"/>
              </w:rPr>
              <w:t>ouncil</w:t>
            </w:r>
          </w:p>
        </w:tc>
        <w:tc>
          <w:tcPr>
            <w:tcW w:w="1559" w:type="dxa"/>
            <w:hideMark/>
          </w:tcPr>
          <w:p w:rsidR="00495C48" w:rsidRPr="0088486A" w:rsidRDefault="00495C48" w:rsidP="00495C48">
            <w:pPr>
              <w:pStyle w:val="NoSpacing"/>
              <w:rPr>
                <w:rFonts w:ascii="Arial" w:hAnsi="Arial" w:cs="Arial"/>
                <w:bCs/>
                <w:sz w:val="24"/>
                <w:szCs w:val="24"/>
              </w:rPr>
            </w:pPr>
            <w:r w:rsidRPr="0088486A">
              <w:rPr>
                <w:rFonts w:ascii="Arial" w:hAnsi="Arial" w:cs="Arial"/>
                <w:bCs/>
                <w:sz w:val="24"/>
                <w:szCs w:val="24"/>
              </w:rPr>
              <w:t>10.62</w:t>
            </w:r>
          </w:p>
        </w:tc>
        <w:tc>
          <w:tcPr>
            <w:tcW w:w="1559" w:type="dxa"/>
            <w:hideMark/>
          </w:tcPr>
          <w:p w:rsidR="00495C48" w:rsidRPr="0088486A" w:rsidRDefault="00495C48" w:rsidP="00495C48">
            <w:pPr>
              <w:pStyle w:val="NoSpacing"/>
              <w:rPr>
                <w:rFonts w:ascii="Arial" w:hAnsi="Arial" w:cs="Arial"/>
                <w:bCs/>
                <w:sz w:val="24"/>
                <w:szCs w:val="24"/>
              </w:rPr>
            </w:pPr>
            <w:r w:rsidRPr="0088486A">
              <w:rPr>
                <w:rFonts w:ascii="Arial" w:hAnsi="Arial" w:cs="Arial"/>
                <w:bCs/>
                <w:sz w:val="24"/>
                <w:szCs w:val="24"/>
              </w:rPr>
              <w:t>316</w:t>
            </w:r>
          </w:p>
        </w:tc>
      </w:tr>
      <w:tr w:rsidR="00495C48" w:rsidRPr="0088486A" w:rsidTr="00495C48">
        <w:trPr>
          <w:trHeight w:val="329"/>
        </w:trPr>
        <w:tc>
          <w:tcPr>
            <w:tcW w:w="5495" w:type="dxa"/>
            <w:hideMark/>
          </w:tcPr>
          <w:p w:rsidR="00495C48" w:rsidRPr="0088486A" w:rsidRDefault="00495C48" w:rsidP="00495C48">
            <w:pPr>
              <w:pStyle w:val="NoSpacing"/>
              <w:spacing w:after="120"/>
              <w:rPr>
                <w:rFonts w:ascii="Arial" w:hAnsi="Arial" w:cs="Arial"/>
                <w:bCs/>
                <w:sz w:val="24"/>
                <w:szCs w:val="24"/>
              </w:rPr>
            </w:pPr>
            <w:r w:rsidRPr="0088486A">
              <w:rPr>
                <w:rFonts w:ascii="Arial" w:hAnsi="Arial" w:cs="Arial"/>
                <w:bCs/>
                <w:sz w:val="24"/>
                <w:szCs w:val="24"/>
              </w:rPr>
              <w:t>Total Allocated sites in P</w:t>
            </w:r>
            <w:r>
              <w:rPr>
                <w:rFonts w:ascii="Arial" w:hAnsi="Arial" w:cs="Arial"/>
                <w:bCs/>
                <w:sz w:val="24"/>
                <w:szCs w:val="24"/>
              </w:rPr>
              <w:t xml:space="preserve">embrokeshire </w:t>
            </w:r>
            <w:r w:rsidRPr="0088486A">
              <w:rPr>
                <w:rFonts w:ascii="Arial" w:hAnsi="Arial" w:cs="Arial"/>
                <w:bCs/>
                <w:sz w:val="24"/>
                <w:szCs w:val="24"/>
              </w:rPr>
              <w:t>C</w:t>
            </w:r>
            <w:r>
              <w:rPr>
                <w:rFonts w:ascii="Arial" w:hAnsi="Arial" w:cs="Arial"/>
                <w:bCs/>
                <w:sz w:val="24"/>
                <w:szCs w:val="24"/>
              </w:rPr>
              <w:t xml:space="preserve">oast </w:t>
            </w:r>
            <w:r w:rsidRPr="0088486A">
              <w:rPr>
                <w:rFonts w:ascii="Arial" w:hAnsi="Arial" w:cs="Arial"/>
                <w:bCs/>
                <w:sz w:val="24"/>
                <w:szCs w:val="24"/>
              </w:rPr>
              <w:t>N</w:t>
            </w:r>
            <w:r>
              <w:rPr>
                <w:rFonts w:ascii="Arial" w:hAnsi="Arial" w:cs="Arial"/>
                <w:bCs/>
                <w:sz w:val="24"/>
                <w:szCs w:val="24"/>
              </w:rPr>
              <w:t xml:space="preserve">ational </w:t>
            </w:r>
            <w:r w:rsidRPr="0088486A">
              <w:rPr>
                <w:rFonts w:ascii="Arial" w:hAnsi="Arial" w:cs="Arial"/>
                <w:bCs/>
                <w:sz w:val="24"/>
                <w:szCs w:val="24"/>
              </w:rPr>
              <w:t>P</w:t>
            </w:r>
            <w:r>
              <w:rPr>
                <w:rFonts w:ascii="Arial" w:hAnsi="Arial" w:cs="Arial"/>
                <w:bCs/>
                <w:sz w:val="24"/>
                <w:szCs w:val="24"/>
              </w:rPr>
              <w:t>ark</w:t>
            </w:r>
            <w:r w:rsidRPr="0088486A">
              <w:rPr>
                <w:rFonts w:ascii="Arial" w:hAnsi="Arial" w:cs="Arial"/>
                <w:bCs/>
                <w:sz w:val="24"/>
                <w:szCs w:val="24"/>
              </w:rPr>
              <w:t xml:space="preserve"> L</w:t>
            </w:r>
            <w:r>
              <w:rPr>
                <w:rFonts w:ascii="Arial" w:hAnsi="Arial" w:cs="Arial"/>
                <w:bCs/>
                <w:sz w:val="24"/>
                <w:szCs w:val="24"/>
              </w:rPr>
              <w:t xml:space="preserve">ocal </w:t>
            </w:r>
            <w:r w:rsidRPr="0088486A">
              <w:rPr>
                <w:rFonts w:ascii="Arial" w:hAnsi="Arial" w:cs="Arial"/>
                <w:bCs/>
                <w:sz w:val="24"/>
                <w:szCs w:val="24"/>
              </w:rPr>
              <w:t>D</w:t>
            </w:r>
            <w:r>
              <w:rPr>
                <w:rFonts w:ascii="Arial" w:hAnsi="Arial" w:cs="Arial"/>
                <w:bCs/>
                <w:sz w:val="24"/>
                <w:szCs w:val="24"/>
              </w:rPr>
              <w:t xml:space="preserve">evelopment </w:t>
            </w:r>
            <w:r w:rsidRPr="0088486A">
              <w:rPr>
                <w:rFonts w:ascii="Arial" w:hAnsi="Arial" w:cs="Arial"/>
                <w:bCs/>
                <w:sz w:val="24"/>
                <w:szCs w:val="24"/>
              </w:rPr>
              <w:t>P</w:t>
            </w:r>
            <w:r>
              <w:rPr>
                <w:rFonts w:ascii="Arial" w:hAnsi="Arial" w:cs="Arial"/>
                <w:bCs/>
                <w:sz w:val="24"/>
                <w:szCs w:val="24"/>
              </w:rPr>
              <w:t>lan</w:t>
            </w:r>
            <w:r w:rsidRPr="0088486A">
              <w:rPr>
                <w:rFonts w:ascii="Arial" w:hAnsi="Arial" w:cs="Arial"/>
                <w:bCs/>
                <w:sz w:val="24"/>
                <w:szCs w:val="24"/>
              </w:rPr>
              <w:t xml:space="preserve"> </w:t>
            </w:r>
          </w:p>
        </w:tc>
        <w:tc>
          <w:tcPr>
            <w:tcW w:w="1559" w:type="dxa"/>
            <w:hideMark/>
          </w:tcPr>
          <w:p w:rsidR="00495C48" w:rsidRPr="0088486A" w:rsidRDefault="00495C48" w:rsidP="00495C48">
            <w:pPr>
              <w:pStyle w:val="NoSpacing"/>
              <w:rPr>
                <w:rFonts w:ascii="Arial" w:hAnsi="Arial" w:cs="Arial"/>
                <w:bCs/>
                <w:sz w:val="24"/>
                <w:szCs w:val="24"/>
              </w:rPr>
            </w:pPr>
            <w:r w:rsidRPr="0088486A">
              <w:rPr>
                <w:rFonts w:ascii="Arial" w:hAnsi="Arial" w:cs="Arial"/>
                <w:bCs/>
                <w:sz w:val="24"/>
                <w:szCs w:val="24"/>
              </w:rPr>
              <w:t>27.4</w:t>
            </w:r>
          </w:p>
        </w:tc>
        <w:tc>
          <w:tcPr>
            <w:tcW w:w="1559" w:type="dxa"/>
            <w:hideMark/>
          </w:tcPr>
          <w:p w:rsidR="00495C48" w:rsidRPr="0088486A" w:rsidRDefault="00495C48" w:rsidP="00495C48">
            <w:pPr>
              <w:pStyle w:val="NoSpacing"/>
              <w:rPr>
                <w:rFonts w:ascii="Arial" w:hAnsi="Arial" w:cs="Arial"/>
                <w:bCs/>
                <w:sz w:val="24"/>
                <w:szCs w:val="24"/>
              </w:rPr>
            </w:pPr>
            <w:r w:rsidRPr="0088486A">
              <w:rPr>
                <w:rFonts w:ascii="Arial" w:hAnsi="Arial" w:cs="Arial"/>
                <w:bCs/>
                <w:sz w:val="24"/>
                <w:szCs w:val="24"/>
              </w:rPr>
              <w:t>726</w:t>
            </w:r>
          </w:p>
        </w:tc>
      </w:tr>
      <w:tr w:rsidR="00495C48" w:rsidRPr="0088486A" w:rsidTr="00495C48">
        <w:trPr>
          <w:trHeight w:val="632"/>
        </w:trPr>
        <w:tc>
          <w:tcPr>
            <w:tcW w:w="5495" w:type="dxa"/>
            <w:hideMark/>
          </w:tcPr>
          <w:p w:rsidR="00495C48" w:rsidRPr="0088486A" w:rsidRDefault="00495C48" w:rsidP="00495C48">
            <w:pPr>
              <w:pStyle w:val="NoSpacing"/>
              <w:spacing w:after="120"/>
              <w:rPr>
                <w:rFonts w:ascii="Arial" w:hAnsi="Arial" w:cs="Arial"/>
                <w:bCs/>
                <w:sz w:val="24"/>
                <w:szCs w:val="24"/>
              </w:rPr>
            </w:pPr>
            <w:r w:rsidRPr="0088486A">
              <w:rPr>
                <w:rFonts w:ascii="Arial" w:hAnsi="Arial" w:cs="Arial"/>
                <w:bCs/>
                <w:sz w:val="24"/>
                <w:szCs w:val="24"/>
              </w:rPr>
              <w:t>Percentage owned by P</w:t>
            </w:r>
            <w:r>
              <w:rPr>
                <w:rFonts w:ascii="Arial" w:hAnsi="Arial" w:cs="Arial"/>
                <w:bCs/>
                <w:sz w:val="24"/>
                <w:szCs w:val="24"/>
              </w:rPr>
              <w:t xml:space="preserve">embrokeshire </w:t>
            </w:r>
            <w:r w:rsidRPr="0088486A">
              <w:rPr>
                <w:rFonts w:ascii="Arial" w:hAnsi="Arial" w:cs="Arial"/>
                <w:bCs/>
                <w:sz w:val="24"/>
                <w:szCs w:val="24"/>
              </w:rPr>
              <w:t>C</w:t>
            </w:r>
            <w:r>
              <w:rPr>
                <w:rFonts w:ascii="Arial" w:hAnsi="Arial" w:cs="Arial"/>
                <w:bCs/>
                <w:sz w:val="24"/>
                <w:szCs w:val="24"/>
              </w:rPr>
              <w:t xml:space="preserve">ounty </w:t>
            </w:r>
            <w:r w:rsidRPr="0088486A">
              <w:rPr>
                <w:rFonts w:ascii="Arial" w:hAnsi="Arial" w:cs="Arial"/>
                <w:bCs/>
                <w:sz w:val="24"/>
                <w:szCs w:val="24"/>
              </w:rPr>
              <w:t>C</w:t>
            </w:r>
            <w:r>
              <w:rPr>
                <w:rFonts w:ascii="Arial" w:hAnsi="Arial" w:cs="Arial"/>
                <w:bCs/>
                <w:sz w:val="24"/>
                <w:szCs w:val="24"/>
              </w:rPr>
              <w:t>ouncil</w:t>
            </w:r>
            <w:r w:rsidRPr="0088486A">
              <w:rPr>
                <w:rFonts w:ascii="Arial" w:hAnsi="Arial" w:cs="Arial"/>
                <w:bCs/>
                <w:sz w:val="24"/>
                <w:szCs w:val="24"/>
              </w:rPr>
              <w:t xml:space="preserve"> at time of L</w:t>
            </w:r>
            <w:r>
              <w:rPr>
                <w:rFonts w:ascii="Arial" w:hAnsi="Arial" w:cs="Arial"/>
                <w:bCs/>
                <w:sz w:val="24"/>
                <w:szCs w:val="24"/>
              </w:rPr>
              <w:t xml:space="preserve">ocal </w:t>
            </w:r>
            <w:r w:rsidRPr="0088486A">
              <w:rPr>
                <w:rFonts w:ascii="Arial" w:hAnsi="Arial" w:cs="Arial"/>
                <w:bCs/>
                <w:sz w:val="24"/>
                <w:szCs w:val="24"/>
              </w:rPr>
              <w:t>D</w:t>
            </w:r>
            <w:r>
              <w:rPr>
                <w:rFonts w:ascii="Arial" w:hAnsi="Arial" w:cs="Arial"/>
                <w:bCs/>
                <w:sz w:val="24"/>
                <w:szCs w:val="24"/>
              </w:rPr>
              <w:t xml:space="preserve">evelopment </w:t>
            </w:r>
            <w:r w:rsidRPr="0088486A">
              <w:rPr>
                <w:rFonts w:ascii="Arial" w:hAnsi="Arial" w:cs="Arial"/>
                <w:bCs/>
                <w:sz w:val="24"/>
                <w:szCs w:val="24"/>
              </w:rPr>
              <w:t>P</w:t>
            </w:r>
            <w:r>
              <w:rPr>
                <w:rFonts w:ascii="Arial" w:hAnsi="Arial" w:cs="Arial"/>
                <w:bCs/>
                <w:sz w:val="24"/>
                <w:szCs w:val="24"/>
              </w:rPr>
              <w:t>lan</w:t>
            </w:r>
            <w:r w:rsidRPr="0088486A">
              <w:rPr>
                <w:rFonts w:ascii="Arial" w:hAnsi="Arial" w:cs="Arial"/>
                <w:bCs/>
                <w:sz w:val="24"/>
                <w:szCs w:val="24"/>
              </w:rPr>
              <w:t xml:space="preserve"> adoption</w:t>
            </w:r>
          </w:p>
        </w:tc>
        <w:tc>
          <w:tcPr>
            <w:tcW w:w="1559" w:type="dxa"/>
            <w:hideMark/>
          </w:tcPr>
          <w:p w:rsidR="00495C48" w:rsidRPr="0088486A" w:rsidRDefault="00495C48" w:rsidP="00495C48">
            <w:pPr>
              <w:pStyle w:val="NoSpacing"/>
              <w:rPr>
                <w:rFonts w:ascii="Arial" w:hAnsi="Arial" w:cs="Arial"/>
                <w:bCs/>
                <w:sz w:val="24"/>
                <w:szCs w:val="24"/>
              </w:rPr>
            </w:pPr>
            <w:r w:rsidRPr="0088486A">
              <w:rPr>
                <w:rFonts w:ascii="Arial" w:hAnsi="Arial" w:cs="Arial"/>
                <w:bCs/>
                <w:sz w:val="24"/>
                <w:szCs w:val="24"/>
              </w:rPr>
              <w:t>39%</w:t>
            </w:r>
          </w:p>
        </w:tc>
        <w:tc>
          <w:tcPr>
            <w:tcW w:w="1559" w:type="dxa"/>
            <w:hideMark/>
          </w:tcPr>
          <w:p w:rsidR="00495C48" w:rsidRPr="0088486A" w:rsidRDefault="00495C48" w:rsidP="00495C48">
            <w:pPr>
              <w:pStyle w:val="NoSpacing"/>
              <w:rPr>
                <w:rFonts w:ascii="Arial" w:hAnsi="Arial" w:cs="Arial"/>
                <w:bCs/>
                <w:sz w:val="24"/>
                <w:szCs w:val="24"/>
              </w:rPr>
            </w:pPr>
            <w:r w:rsidRPr="0088486A">
              <w:rPr>
                <w:rFonts w:ascii="Arial" w:hAnsi="Arial" w:cs="Arial"/>
                <w:bCs/>
                <w:sz w:val="24"/>
                <w:szCs w:val="24"/>
              </w:rPr>
              <w:t>44%</w:t>
            </w:r>
          </w:p>
        </w:tc>
      </w:tr>
    </w:tbl>
    <w:p w:rsidR="00495C48" w:rsidRPr="0088486A" w:rsidRDefault="00495C48" w:rsidP="00495C48">
      <w:pPr>
        <w:pStyle w:val="NoSpacing"/>
        <w:rPr>
          <w:rFonts w:ascii="Arial" w:hAnsi="Arial" w:cs="Arial"/>
          <w:sz w:val="24"/>
          <w:szCs w:val="24"/>
        </w:rPr>
      </w:pPr>
    </w:p>
    <w:p w:rsidR="00495C48" w:rsidRPr="0088486A" w:rsidRDefault="00495C48" w:rsidP="00495C48">
      <w:pPr>
        <w:pStyle w:val="NoSpacing"/>
        <w:rPr>
          <w:rFonts w:ascii="Arial" w:hAnsi="Arial" w:cs="Arial"/>
          <w:sz w:val="24"/>
          <w:szCs w:val="24"/>
        </w:rPr>
      </w:pPr>
      <w:r w:rsidRPr="0088486A">
        <w:rPr>
          <w:rFonts w:ascii="Arial" w:hAnsi="Arial" w:cs="Arial"/>
          <w:sz w:val="24"/>
          <w:szCs w:val="24"/>
        </w:rPr>
        <w:t>The General Disposal Consent (Wales) 2003, which came into effect on the 31</w:t>
      </w:r>
      <w:r w:rsidRPr="0088486A">
        <w:rPr>
          <w:rFonts w:ascii="Arial" w:hAnsi="Arial" w:cs="Arial"/>
          <w:sz w:val="24"/>
          <w:szCs w:val="24"/>
          <w:vertAlign w:val="superscript"/>
        </w:rPr>
        <w:t>st</w:t>
      </w:r>
      <w:r w:rsidRPr="0088486A">
        <w:rPr>
          <w:rFonts w:ascii="Arial" w:hAnsi="Arial" w:cs="Arial"/>
          <w:sz w:val="24"/>
          <w:szCs w:val="24"/>
        </w:rPr>
        <w:t xml:space="preserve"> December 2003 and applies to the disposal of local authority owned land allows for the disposal of land in any manner they wish provided that the disposal is not an undervalue.  A disposal will be at </w:t>
      </w:r>
      <w:proofErr w:type="gramStart"/>
      <w:r w:rsidRPr="0088486A">
        <w:rPr>
          <w:rFonts w:ascii="Arial" w:hAnsi="Arial" w:cs="Arial"/>
          <w:sz w:val="24"/>
          <w:szCs w:val="24"/>
        </w:rPr>
        <w:t>an undervalue</w:t>
      </w:r>
      <w:proofErr w:type="gramEnd"/>
      <w:r w:rsidRPr="0088486A">
        <w:rPr>
          <w:rFonts w:ascii="Arial" w:hAnsi="Arial" w:cs="Arial"/>
          <w:sz w:val="24"/>
          <w:szCs w:val="24"/>
        </w:rPr>
        <w:t xml:space="preserve"> where the proposed consideration is less than the best that can be reasonably obta</w:t>
      </w:r>
      <w:r>
        <w:rPr>
          <w:rFonts w:ascii="Arial" w:hAnsi="Arial" w:cs="Arial"/>
          <w:sz w:val="24"/>
          <w:szCs w:val="24"/>
        </w:rPr>
        <w:t>ined.</w:t>
      </w:r>
    </w:p>
    <w:p w:rsidR="00495C48" w:rsidRPr="0088486A" w:rsidRDefault="00495C48" w:rsidP="00495C48">
      <w:pPr>
        <w:pStyle w:val="NoSpacing"/>
        <w:rPr>
          <w:rFonts w:ascii="Arial" w:hAnsi="Arial" w:cs="Arial"/>
          <w:sz w:val="24"/>
          <w:szCs w:val="24"/>
        </w:rPr>
      </w:pPr>
    </w:p>
    <w:p w:rsidR="00495C48" w:rsidRPr="0088486A" w:rsidRDefault="00495C48" w:rsidP="00495C48">
      <w:pPr>
        <w:pStyle w:val="NoSpacing"/>
        <w:rPr>
          <w:rFonts w:ascii="Arial" w:hAnsi="Arial" w:cs="Arial"/>
          <w:sz w:val="24"/>
          <w:szCs w:val="24"/>
        </w:rPr>
      </w:pPr>
      <w:r w:rsidRPr="0088486A">
        <w:rPr>
          <w:rFonts w:ascii="Arial" w:hAnsi="Arial" w:cs="Arial"/>
          <w:sz w:val="24"/>
          <w:szCs w:val="24"/>
        </w:rPr>
        <w:t>What can reasonably be obtained will be influenced by the current affordable housing policies.  The Examination into the Pembrokeshire Coast National Park Local Development Plan and the subsequent Inspector’s Report considered issues of viability raised by the County Council and the adopted Local Development Plan</w:t>
      </w:r>
      <w:r>
        <w:rPr>
          <w:rFonts w:ascii="Arial" w:hAnsi="Arial" w:cs="Arial"/>
          <w:sz w:val="24"/>
          <w:szCs w:val="24"/>
        </w:rPr>
        <w:t xml:space="preserve"> reflects those considerations.</w:t>
      </w:r>
      <w:r w:rsidRPr="0088486A">
        <w:rPr>
          <w:rStyle w:val="FootnoteReference"/>
          <w:rFonts w:ascii="Arial" w:hAnsi="Arial" w:cs="Arial"/>
          <w:sz w:val="24"/>
          <w:szCs w:val="24"/>
        </w:rPr>
        <w:footnoteReference w:id="38"/>
      </w:r>
    </w:p>
    <w:p w:rsidR="00495C48" w:rsidRPr="0088486A" w:rsidRDefault="00495C48" w:rsidP="00495C48">
      <w:pPr>
        <w:pStyle w:val="NoSpacing"/>
        <w:rPr>
          <w:rFonts w:ascii="Arial" w:hAnsi="Arial" w:cs="Arial"/>
          <w:sz w:val="24"/>
          <w:szCs w:val="24"/>
        </w:rPr>
      </w:pPr>
    </w:p>
    <w:p w:rsidR="00495C48" w:rsidRPr="0088486A" w:rsidRDefault="00495C48" w:rsidP="00495C48">
      <w:pPr>
        <w:pStyle w:val="NoSpacing"/>
        <w:rPr>
          <w:rFonts w:ascii="Arial" w:hAnsi="Arial" w:cs="Arial"/>
          <w:sz w:val="24"/>
          <w:szCs w:val="24"/>
        </w:rPr>
      </w:pPr>
      <w:r w:rsidRPr="0088486A">
        <w:rPr>
          <w:rFonts w:ascii="Arial" w:hAnsi="Arial" w:cs="Arial"/>
          <w:sz w:val="24"/>
          <w:szCs w:val="24"/>
        </w:rPr>
        <w:t>The latest viability testing done on land owned by Pembrokeshire County Council was for the Joint Housing Land Availability Study for the Pembrokeshire Coast National Park Authority.</w:t>
      </w:r>
      <w:r w:rsidRPr="0088486A">
        <w:rPr>
          <w:rStyle w:val="FootnoteReference"/>
          <w:rFonts w:ascii="Arial" w:hAnsi="Arial" w:cs="Arial"/>
          <w:sz w:val="24"/>
          <w:szCs w:val="24"/>
        </w:rPr>
        <w:footnoteReference w:id="39"/>
      </w:r>
      <w:r w:rsidRPr="0088486A">
        <w:rPr>
          <w:rFonts w:ascii="Arial" w:hAnsi="Arial" w:cs="Arial"/>
          <w:sz w:val="24"/>
          <w:szCs w:val="24"/>
        </w:rPr>
        <w:t xml:space="preserve">  The Inspector’s report refers to the methods this Authority employs to identify residual land values, i.e. what the landowner should reasonable expect to receive for land once requirements such as affordable housing have been provided for.</w:t>
      </w:r>
    </w:p>
    <w:p w:rsidR="00495C48" w:rsidRPr="0088486A" w:rsidRDefault="00495C48" w:rsidP="00495C48">
      <w:pPr>
        <w:pStyle w:val="NoSpacing"/>
        <w:rPr>
          <w:rFonts w:ascii="Arial" w:hAnsi="Arial" w:cs="Arial"/>
          <w:sz w:val="24"/>
          <w:szCs w:val="24"/>
        </w:rPr>
      </w:pPr>
    </w:p>
    <w:p w:rsidR="00466BF3" w:rsidRDefault="00466BF3">
      <w:pPr>
        <w:rPr>
          <w:rFonts w:ascii="Arial" w:hAnsi="Arial" w:cs="Arial"/>
          <w:sz w:val="24"/>
          <w:szCs w:val="24"/>
        </w:rPr>
      </w:pPr>
      <w:r>
        <w:rPr>
          <w:rFonts w:ascii="Arial" w:hAnsi="Arial" w:cs="Arial"/>
          <w:sz w:val="24"/>
          <w:szCs w:val="24"/>
        </w:rPr>
        <w:br w:type="page"/>
      </w:r>
    </w:p>
    <w:p w:rsidR="00495C48" w:rsidRDefault="00495C48" w:rsidP="00495C48">
      <w:pPr>
        <w:pStyle w:val="NoSpacing"/>
        <w:rPr>
          <w:rFonts w:ascii="Arial" w:hAnsi="Arial" w:cs="Arial"/>
          <w:sz w:val="24"/>
          <w:szCs w:val="24"/>
        </w:rPr>
      </w:pPr>
      <w:r w:rsidRPr="0088486A">
        <w:rPr>
          <w:rFonts w:ascii="Arial" w:hAnsi="Arial" w:cs="Arial"/>
          <w:sz w:val="24"/>
          <w:szCs w:val="24"/>
        </w:rPr>
        <w:lastRenderedPageBreak/>
        <w:t xml:space="preserve">Paragraph 15, </w:t>
      </w:r>
      <w:r>
        <w:rPr>
          <w:rFonts w:ascii="Arial" w:hAnsi="Arial" w:cs="Arial"/>
          <w:sz w:val="24"/>
          <w:szCs w:val="24"/>
        </w:rPr>
        <w:t xml:space="preserve">of the Inspector’s report </w:t>
      </w:r>
      <w:r w:rsidRPr="0088486A">
        <w:rPr>
          <w:rFonts w:ascii="Arial" w:hAnsi="Arial" w:cs="Arial"/>
          <w:sz w:val="24"/>
          <w:szCs w:val="24"/>
        </w:rPr>
        <w:t>advises</w:t>
      </w:r>
      <w:r>
        <w:rPr>
          <w:rFonts w:ascii="Arial" w:hAnsi="Arial" w:cs="Arial"/>
          <w:sz w:val="24"/>
          <w:szCs w:val="24"/>
        </w:rPr>
        <w:t>:</w:t>
      </w:r>
    </w:p>
    <w:p w:rsidR="00495C48" w:rsidRDefault="00495C48" w:rsidP="00495C48">
      <w:pPr>
        <w:pStyle w:val="NoSpacing"/>
        <w:rPr>
          <w:rFonts w:ascii="Arial" w:hAnsi="Arial" w:cs="Arial"/>
          <w:sz w:val="24"/>
          <w:szCs w:val="24"/>
        </w:rPr>
      </w:pPr>
    </w:p>
    <w:p w:rsidR="00495C48" w:rsidRPr="000B5FFC" w:rsidRDefault="00495C48" w:rsidP="00495C48">
      <w:pPr>
        <w:pStyle w:val="NoSpacing"/>
        <w:rPr>
          <w:rFonts w:ascii="Arial" w:hAnsi="Arial" w:cs="Arial"/>
          <w:i/>
          <w:sz w:val="24"/>
          <w:szCs w:val="24"/>
        </w:rPr>
      </w:pPr>
      <w:r w:rsidRPr="000B5FFC">
        <w:rPr>
          <w:rFonts w:ascii="Arial" w:hAnsi="Arial" w:cs="Arial"/>
          <w:i/>
          <w:sz w:val="24"/>
          <w:szCs w:val="24"/>
        </w:rPr>
        <w:t xml:space="preserve">"Turning to the issue of residual land values and the incentive for sale, time was spent at the hearing exploring the respective positions of the National Park Authority and the Home Builders Federation (HBF).  In summary, the Authority considers that </w:t>
      </w:r>
      <w:proofErr w:type="gramStart"/>
      <w:r w:rsidRPr="000B5FFC">
        <w:rPr>
          <w:rFonts w:ascii="Arial" w:hAnsi="Arial" w:cs="Arial"/>
          <w:i/>
          <w:sz w:val="24"/>
          <w:szCs w:val="24"/>
        </w:rPr>
        <w:t>a tenfold</w:t>
      </w:r>
      <w:proofErr w:type="gramEnd"/>
      <w:r w:rsidRPr="000B5FFC">
        <w:rPr>
          <w:rFonts w:ascii="Arial" w:hAnsi="Arial" w:cs="Arial"/>
          <w:i/>
          <w:sz w:val="24"/>
          <w:szCs w:val="24"/>
        </w:rPr>
        <w:t xml:space="preserve"> uplift in existing (agricultural) use land value is sufficient to bring a site forward.  It states that this equates to approximately £10k per plot, which based on a development density of 30 dwellings per hectare gives an indicative threshold land value of £300k per hectare.  The written submission from HBF did not identify an equivalent figure.  Whilst at the hearing HBF indicated verbally that it considers that a more realistic figure based on landowner expectations is £16.5k per plot (£486k per hectare), I consider that this higher figure is to some extent aspirational.  However, bearing in mind this disparity I indicated my intention to use these two opposing figures as representing the respective positions of the parties concerning the viability threshold of disputed sites, particularly in relation to the question of affordable housing provision. </w:t>
      </w:r>
      <w:r>
        <w:rPr>
          <w:rFonts w:ascii="Arial" w:hAnsi="Arial" w:cs="Arial"/>
          <w:i/>
          <w:sz w:val="24"/>
          <w:szCs w:val="24"/>
        </w:rPr>
        <w:t xml:space="preserve"> </w:t>
      </w:r>
      <w:r w:rsidRPr="000B5FFC">
        <w:rPr>
          <w:rFonts w:ascii="Arial" w:hAnsi="Arial" w:cs="Arial"/>
          <w:i/>
          <w:sz w:val="24"/>
          <w:szCs w:val="24"/>
        </w:rPr>
        <w:t>Both parties indicated that they were content with this approach.”</w:t>
      </w:r>
    </w:p>
    <w:p w:rsidR="00495C48" w:rsidRPr="0088486A" w:rsidRDefault="00495C48" w:rsidP="00495C48">
      <w:pPr>
        <w:pStyle w:val="NoSpacing"/>
        <w:rPr>
          <w:rFonts w:ascii="Arial" w:hAnsi="Arial" w:cs="Arial"/>
          <w:sz w:val="24"/>
          <w:szCs w:val="24"/>
        </w:rPr>
      </w:pPr>
    </w:p>
    <w:p w:rsidR="00495C48" w:rsidRPr="0088486A" w:rsidRDefault="00495C48" w:rsidP="00495C48">
      <w:pPr>
        <w:pStyle w:val="NoSpacing"/>
        <w:rPr>
          <w:rFonts w:ascii="Arial" w:hAnsi="Arial" w:cs="Arial"/>
          <w:sz w:val="24"/>
          <w:szCs w:val="24"/>
        </w:rPr>
      </w:pPr>
      <w:r w:rsidRPr="0088486A">
        <w:rPr>
          <w:rFonts w:ascii="Arial" w:hAnsi="Arial" w:cs="Arial"/>
          <w:sz w:val="24"/>
          <w:szCs w:val="24"/>
        </w:rPr>
        <w:t>The conclusions of the Inspector on disputed sites owned by Pembrokeshire County Council were:</w:t>
      </w:r>
    </w:p>
    <w:p w:rsidR="00495C48" w:rsidRPr="0088486A" w:rsidRDefault="00495C48" w:rsidP="00495C48">
      <w:pPr>
        <w:pStyle w:val="NoSpacing"/>
        <w:rPr>
          <w:rFonts w:ascii="Arial" w:hAnsi="Arial" w:cs="Arial"/>
          <w:sz w:val="24"/>
          <w:szCs w:val="24"/>
        </w:rPr>
      </w:pPr>
    </w:p>
    <w:p w:rsidR="00495C48" w:rsidRPr="000B5FFC" w:rsidRDefault="00495C48" w:rsidP="00495C48">
      <w:pPr>
        <w:pStyle w:val="NoSpacing"/>
        <w:numPr>
          <w:ilvl w:val="0"/>
          <w:numId w:val="16"/>
        </w:numPr>
        <w:rPr>
          <w:rFonts w:ascii="Arial" w:hAnsi="Arial" w:cs="Arial"/>
          <w:i/>
          <w:sz w:val="24"/>
          <w:szCs w:val="24"/>
        </w:rPr>
      </w:pPr>
      <w:proofErr w:type="spellStart"/>
      <w:r w:rsidRPr="000B5FFC">
        <w:rPr>
          <w:rFonts w:ascii="Arial" w:hAnsi="Arial" w:cs="Arial"/>
          <w:i/>
          <w:sz w:val="24"/>
          <w:szCs w:val="24"/>
        </w:rPr>
        <w:t>HA750</w:t>
      </w:r>
      <w:proofErr w:type="spellEnd"/>
      <w:r w:rsidRPr="000B5FFC">
        <w:rPr>
          <w:rFonts w:ascii="Arial" w:hAnsi="Arial" w:cs="Arial"/>
          <w:i/>
          <w:sz w:val="24"/>
          <w:szCs w:val="24"/>
        </w:rPr>
        <w:t xml:space="preserve"> Depot Site </w:t>
      </w:r>
      <w:proofErr w:type="spellStart"/>
      <w:r w:rsidRPr="000B5FFC">
        <w:rPr>
          <w:rFonts w:ascii="Arial" w:hAnsi="Arial" w:cs="Arial"/>
          <w:i/>
          <w:sz w:val="24"/>
          <w:szCs w:val="24"/>
        </w:rPr>
        <w:t>Crymych</w:t>
      </w:r>
      <w:proofErr w:type="spellEnd"/>
      <w:r w:rsidRPr="000B5FFC">
        <w:rPr>
          <w:rFonts w:ascii="Arial" w:hAnsi="Arial" w:cs="Arial"/>
          <w:i/>
          <w:sz w:val="24"/>
          <w:szCs w:val="24"/>
        </w:rPr>
        <w:t xml:space="preserve"> (15 units) – Agreed that there are significant viability issues with the site and it should not be included in the 5 year supply.  The site now (July 2013) has planning permission for 18 affordable dwellings.</w:t>
      </w:r>
    </w:p>
    <w:p w:rsidR="00495C48" w:rsidRPr="000B5FFC" w:rsidRDefault="00495C48" w:rsidP="00495C48">
      <w:pPr>
        <w:pStyle w:val="NoSpacing"/>
        <w:numPr>
          <w:ilvl w:val="0"/>
          <w:numId w:val="16"/>
        </w:numPr>
        <w:rPr>
          <w:rFonts w:ascii="Arial" w:hAnsi="Arial" w:cs="Arial"/>
          <w:i/>
          <w:sz w:val="24"/>
          <w:szCs w:val="24"/>
        </w:rPr>
      </w:pPr>
      <w:r w:rsidRPr="000B5FFC">
        <w:rPr>
          <w:rFonts w:ascii="Arial" w:hAnsi="Arial" w:cs="Arial"/>
          <w:i/>
          <w:sz w:val="24"/>
          <w:szCs w:val="24"/>
        </w:rPr>
        <w:t>HA723 Former Cottage Hospital site, Tenby (10 units) – In the light of the National Park Authority’s preparedness to decrease affordable housing requirements and Pembrokeshire County Council’s intention to market the site, agreed that the site should be included in the 5 year supply.</w:t>
      </w:r>
    </w:p>
    <w:p w:rsidR="00495C48" w:rsidRPr="000B5FFC" w:rsidRDefault="00495C48" w:rsidP="00495C48">
      <w:pPr>
        <w:pStyle w:val="NoSpacing"/>
        <w:numPr>
          <w:ilvl w:val="0"/>
          <w:numId w:val="16"/>
        </w:numPr>
        <w:rPr>
          <w:rFonts w:ascii="Arial" w:hAnsi="Arial" w:cs="Arial"/>
          <w:i/>
          <w:sz w:val="24"/>
          <w:szCs w:val="24"/>
        </w:rPr>
      </w:pPr>
      <w:r w:rsidRPr="000B5FFC">
        <w:rPr>
          <w:rFonts w:ascii="Arial" w:hAnsi="Arial" w:cs="Arial"/>
          <w:i/>
          <w:sz w:val="24"/>
          <w:szCs w:val="24"/>
        </w:rPr>
        <w:t>HA727 West of Narberth Road, Tenby (25 units) – Agreed that viability assessment produces an adequate residual value and that 10 units should be included in the 5 year supply.</w:t>
      </w:r>
    </w:p>
    <w:p w:rsidR="00495C48" w:rsidRPr="000B5FFC" w:rsidRDefault="00495C48" w:rsidP="00495C48">
      <w:pPr>
        <w:pStyle w:val="NoSpacing"/>
        <w:numPr>
          <w:ilvl w:val="0"/>
          <w:numId w:val="16"/>
        </w:numPr>
        <w:rPr>
          <w:rFonts w:ascii="Arial" w:hAnsi="Arial" w:cs="Arial"/>
          <w:i/>
          <w:sz w:val="24"/>
          <w:szCs w:val="24"/>
        </w:rPr>
      </w:pPr>
      <w:proofErr w:type="spellStart"/>
      <w:r w:rsidRPr="000B5FFC">
        <w:rPr>
          <w:rFonts w:ascii="Arial" w:hAnsi="Arial" w:cs="Arial"/>
          <w:i/>
          <w:sz w:val="24"/>
          <w:szCs w:val="24"/>
        </w:rPr>
        <w:t>HA384</w:t>
      </w:r>
      <w:proofErr w:type="spellEnd"/>
      <w:r w:rsidRPr="000B5FFC">
        <w:rPr>
          <w:rFonts w:ascii="Arial" w:hAnsi="Arial" w:cs="Arial"/>
          <w:i/>
          <w:sz w:val="24"/>
          <w:szCs w:val="24"/>
        </w:rPr>
        <w:t xml:space="preserve"> Adjacent Bro </w:t>
      </w:r>
      <w:proofErr w:type="spellStart"/>
      <w:r w:rsidRPr="000B5FFC">
        <w:rPr>
          <w:rFonts w:ascii="Arial" w:hAnsi="Arial" w:cs="Arial"/>
          <w:i/>
          <w:sz w:val="24"/>
          <w:szCs w:val="24"/>
        </w:rPr>
        <w:t>Dawel</w:t>
      </w:r>
      <w:proofErr w:type="spellEnd"/>
      <w:r w:rsidRPr="000B5FFC">
        <w:rPr>
          <w:rFonts w:ascii="Arial" w:hAnsi="Arial" w:cs="Arial"/>
          <w:i/>
          <w:sz w:val="24"/>
          <w:szCs w:val="24"/>
        </w:rPr>
        <w:t xml:space="preserve">, </w:t>
      </w:r>
      <w:proofErr w:type="spellStart"/>
      <w:r w:rsidRPr="000B5FFC">
        <w:rPr>
          <w:rFonts w:ascii="Arial" w:hAnsi="Arial" w:cs="Arial"/>
          <w:i/>
          <w:sz w:val="24"/>
          <w:szCs w:val="24"/>
        </w:rPr>
        <w:t>Solva</w:t>
      </w:r>
      <w:proofErr w:type="spellEnd"/>
      <w:r w:rsidRPr="000B5FFC">
        <w:rPr>
          <w:rFonts w:ascii="Arial" w:hAnsi="Arial" w:cs="Arial"/>
          <w:i/>
          <w:sz w:val="24"/>
          <w:szCs w:val="24"/>
        </w:rPr>
        <w:t xml:space="preserve"> (18 units) – Although it appears that discussions are continuing with Pembrokeshire County Council over the details of a scheme to be brought forward on this site, there are significant issues concerning sewerage infrastructure provision at Solva.  Funding to upgrade the existing WWTW will not be in a </w:t>
      </w:r>
      <w:proofErr w:type="spellStart"/>
      <w:r w:rsidRPr="000B5FFC">
        <w:rPr>
          <w:rFonts w:ascii="Arial" w:hAnsi="Arial" w:cs="Arial"/>
          <w:i/>
          <w:sz w:val="24"/>
          <w:szCs w:val="24"/>
        </w:rPr>
        <w:t>Dŵr</w:t>
      </w:r>
      <w:proofErr w:type="spellEnd"/>
      <w:r w:rsidRPr="000B5FFC">
        <w:rPr>
          <w:rFonts w:ascii="Arial" w:hAnsi="Arial" w:cs="Arial"/>
          <w:i/>
          <w:sz w:val="24"/>
          <w:szCs w:val="24"/>
        </w:rPr>
        <w:t xml:space="preserve"> </w:t>
      </w:r>
      <w:proofErr w:type="spellStart"/>
      <w:r w:rsidRPr="000B5FFC">
        <w:rPr>
          <w:rFonts w:ascii="Arial" w:hAnsi="Arial" w:cs="Arial"/>
          <w:i/>
          <w:sz w:val="24"/>
          <w:szCs w:val="24"/>
        </w:rPr>
        <w:t>Cymru</w:t>
      </w:r>
      <w:proofErr w:type="spellEnd"/>
      <w:r w:rsidRPr="000B5FFC">
        <w:rPr>
          <w:rFonts w:ascii="Arial" w:hAnsi="Arial" w:cs="Arial"/>
          <w:i/>
          <w:sz w:val="24"/>
          <w:szCs w:val="24"/>
        </w:rPr>
        <w:t>/Welsh Water Asset Management Programme until 2015 at earliest, and no information is available concerning the prospect or priority of such a scheme.  Given this evident significant infrastructure constraint I consider that the site should not be included in the 5 year supply as at 1 April 2011.</w:t>
      </w:r>
    </w:p>
    <w:p w:rsidR="00495C48" w:rsidRPr="000B5FFC" w:rsidRDefault="00495C48" w:rsidP="00495C48">
      <w:pPr>
        <w:pStyle w:val="NoSpacing"/>
        <w:numPr>
          <w:ilvl w:val="0"/>
          <w:numId w:val="16"/>
        </w:numPr>
        <w:rPr>
          <w:rFonts w:ascii="Arial" w:hAnsi="Arial" w:cs="Arial"/>
          <w:i/>
          <w:sz w:val="24"/>
          <w:szCs w:val="24"/>
        </w:rPr>
      </w:pPr>
      <w:r w:rsidRPr="000B5FFC">
        <w:rPr>
          <w:rFonts w:ascii="Arial" w:hAnsi="Arial" w:cs="Arial"/>
          <w:i/>
          <w:sz w:val="24"/>
          <w:szCs w:val="24"/>
        </w:rPr>
        <w:t xml:space="preserve">The NPA believes that site </w:t>
      </w:r>
      <w:proofErr w:type="spellStart"/>
      <w:r w:rsidRPr="000B5FFC">
        <w:rPr>
          <w:rFonts w:ascii="Arial" w:hAnsi="Arial" w:cs="Arial"/>
          <w:i/>
          <w:sz w:val="24"/>
          <w:szCs w:val="24"/>
        </w:rPr>
        <w:t>HA377</w:t>
      </w:r>
      <w:proofErr w:type="spellEnd"/>
      <w:r w:rsidRPr="000B5FFC">
        <w:rPr>
          <w:rFonts w:ascii="Arial" w:hAnsi="Arial" w:cs="Arial"/>
          <w:i/>
          <w:sz w:val="24"/>
          <w:szCs w:val="24"/>
        </w:rPr>
        <w:t xml:space="preserve"> </w:t>
      </w:r>
      <w:proofErr w:type="spellStart"/>
      <w:r w:rsidRPr="000B5FFC">
        <w:rPr>
          <w:rFonts w:ascii="Arial" w:hAnsi="Arial" w:cs="Arial"/>
          <w:i/>
          <w:sz w:val="24"/>
          <w:szCs w:val="24"/>
        </w:rPr>
        <w:t>Brynhir</w:t>
      </w:r>
      <w:proofErr w:type="spellEnd"/>
      <w:r w:rsidRPr="000B5FFC">
        <w:rPr>
          <w:rFonts w:ascii="Arial" w:hAnsi="Arial" w:cs="Arial"/>
          <w:i/>
          <w:sz w:val="24"/>
          <w:szCs w:val="24"/>
        </w:rPr>
        <w:t xml:space="preserve">, Tenby (168 </w:t>
      </w:r>
      <w:proofErr w:type="gramStart"/>
      <w:r w:rsidRPr="000B5FFC">
        <w:rPr>
          <w:rFonts w:ascii="Arial" w:hAnsi="Arial" w:cs="Arial"/>
          <w:i/>
          <w:sz w:val="24"/>
          <w:szCs w:val="24"/>
        </w:rPr>
        <w:t>units</w:t>
      </w:r>
      <w:proofErr w:type="gramEnd"/>
      <w:r w:rsidRPr="000B5FFC">
        <w:rPr>
          <w:rFonts w:ascii="Arial" w:hAnsi="Arial" w:cs="Arial"/>
          <w:i/>
          <w:sz w:val="24"/>
          <w:szCs w:val="24"/>
        </w:rPr>
        <w:t xml:space="preserve"> total – 30 within 5 years) should be included as an agreed site in the 5 year supply.  However, the categorisation of the site as such is clearly disputed.  Given the significant highways and sewerage infrastructure issues, in particular concerning sewerage capacity constraints at Tenby WWTW and the lack of evidence as to how this constraint will be overcome so as to deliver housing within the five year period, I consider that the site should not be included in the 5 year supply as at 1 April 2011.</w:t>
      </w:r>
    </w:p>
    <w:p w:rsidR="00495C48" w:rsidRPr="0088486A" w:rsidRDefault="00495C48" w:rsidP="00495C48">
      <w:pPr>
        <w:pStyle w:val="NoSpacing"/>
        <w:rPr>
          <w:rFonts w:ascii="Arial" w:hAnsi="Arial" w:cs="Arial"/>
          <w:sz w:val="24"/>
          <w:szCs w:val="24"/>
        </w:rPr>
      </w:pPr>
    </w:p>
    <w:p w:rsidR="00495C48" w:rsidRDefault="00495C48" w:rsidP="00495C48">
      <w:pPr>
        <w:pStyle w:val="NoSpacing"/>
        <w:rPr>
          <w:rFonts w:ascii="Arial" w:hAnsi="Arial" w:cs="Arial"/>
          <w:sz w:val="24"/>
          <w:szCs w:val="24"/>
        </w:rPr>
      </w:pPr>
      <w:r w:rsidRPr="0088486A">
        <w:rPr>
          <w:rFonts w:ascii="Arial" w:hAnsi="Arial" w:cs="Arial"/>
          <w:sz w:val="24"/>
          <w:szCs w:val="24"/>
        </w:rPr>
        <w:lastRenderedPageBreak/>
        <w:t>In summary, where issues of viability were recognised on individual sites the clear message to the Inspector and the Pembrokeshire County Council from the National Park Authority was that there was a willingness to ne</w:t>
      </w:r>
      <w:r>
        <w:rPr>
          <w:rFonts w:ascii="Arial" w:hAnsi="Arial" w:cs="Arial"/>
          <w:sz w:val="24"/>
          <w:szCs w:val="24"/>
        </w:rPr>
        <w:t>gotiate.</w:t>
      </w:r>
    </w:p>
    <w:p w:rsidR="00495C48" w:rsidRDefault="00495C48" w:rsidP="00495C48">
      <w:pPr>
        <w:rPr>
          <w:rFonts w:ascii="Arial" w:hAnsi="Arial" w:cs="Arial"/>
          <w:sz w:val="24"/>
          <w:szCs w:val="24"/>
        </w:rPr>
      </w:pPr>
      <w:r>
        <w:rPr>
          <w:rFonts w:ascii="Arial" w:hAnsi="Arial" w:cs="Arial"/>
          <w:sz w:val="24"/>
          <w:szCs w:val="24"/>
        </w:rPr>
        <w:br w:type="page"/>
      </w:r>
    </w:p>
    <w:p w:rsidR="00495C48" w:rsidRDefault="00495C48" w:rsidP="00495C48">
      <w:pPr>
        <w:pStyle w:val="NoSpacing"/>
        <w:jc w:val="right"/>
        <w:rPr>
          <w:rFonts w:ascii="Arial" w:hAnsi="Arial" w:cs="Arial"/>
          <w:b/>
          <w:sz w:val="28"/>
          <w:szCs w:val="28"/>
        </w:rPr>
      </w:pPr>
      <w:r w:rsidRPr="00CE5A3C">
        <w:rPr>
          <w:rFonts w:ascii="Arial" w:hAnsi="Arial" w:cs="Arial"/>
          <w:b/>
          <w:sz w:val="28"/>
          <w:szCs w:val="28"/>
        </w:rPr>
        <w:lastRenderedPageBreak/>
        <w:t>APPENDIX 6</w:t>
      </w:r>
    </w:p>
    <w:p w:rsidR="00495C48" w:rsidRDefault="00495C48" w:rsidP="00495C48">
      <w:pPr>
        <w:pStyle w:val="NoSpacing"/>
        <w:jc w:val="right"/>
        <w:rPr>
          <w:rFonts w:ascii="Arial" w:hAnsi="Arial" w:cs="Arial"/>
          <w:b/>
          <w:sz w:val="28"/>
          <w:szCs w:val="28"/>
        </w:rPr>
      </w:pPr>
    </w:p>
    <w:p w:rsidR="00495C48" w:rsidRPr="000B5FFC" w:rsidRDefault="00495C48" w:rsidP="00495C48">
      <w:pPr>
        <w:pStyle w:val="NoSpacing"/>
        <w:rPr>
          <w:rFonts w:ascii="Arial" w:hAnsi="Arial" w:cs="Arial"/>
          <w:b/>
          <w:sz w:val="28"/>
          <w:szCs w:val="28"/>
          <w:u w:val="single"/>
        </w:rPr>
      </w:pPr>
      <w:r>
        <w:rPr>
          <w:rFonts w:ascii="Arial" w:hAnsi="Arial" w:cs="Arial"/>
          <w:b/>
          <w:sz w:val="28"/>
          <w:szCs w:val="28"/>
          <w:u w:val="single"/>
        </w:rPr>
        <w:t>Affordable housing provision in Wales 2011/12</w:t>
      </w:r>
    </w:p>
    <w:p w:rsidR="00495C48" w:rsidRDefault="00495C48" w:rsidP="00495C48">
      <w:pPr>
        <w:pStyle w:val="NoSpacing"/>
        <w:rPr>
          <w:rFonts w:ascii="Arial" w:hAnsi="Arial" w:cs="Arial"/>
          <w:sz w:val="24"/>
          <w:szCs w:val="24"/>
        </w:rPr>
      </w:pPr>
    </w:p>
    <w:p w:rsidR="00495C48" w:rsidRPr="0088486A" w:rsidRDefault="00495C48" w:rsidP="00495C48">
      <w:pPr>
        <w:pStyle w:val="NoSpacing"/>
        <w:rPr>
          <w:rFonts w:ascii="Arial" w:hAnsi="Arial" w:cs="Arial"/>
          <w:sz w:val="24"/>
          <w:szCs w:val="24"/>
        </w:rPr>
      </w:pPr>
      <w:r w:rsidRPr="0088486A">
        <w:rPr>
          <w:rFonts w:ascii="Arial" w:hAnsi="Arial" w:cs="Arial"/>
          <w:sz w:val="24"/>
          <w:szCs w:val="24"/>
        </w:rPr>
        <w:t xml:space="preserve">Table </w:t>
      </w:r>
      <w:r>
        <w:rPr>
          <w:rFonts w:ascii="Arial" w:hAnsi="Arial" w:cs="Arial"/>
          <w:sz w:val="24"/>
          <w:szCs w:val="24"/>
        </w:rPr>
        <w:t>3</w:t>
      </w:r>
      <w:r w:rsidRPr="0088486A">
        <w:rPr>
          <w:rFonts w:ascii="Arial" w:hAnsi="Arial" w:cs="Arial"/>
          <w:sz w:val="24"/>
          <w:szCs w:val="24"/>
        </w:rPr>
        <w:t xml:space="preserve"> from the First Release Affordable </w:t>
      </w:r>
      <w:r>
        <w:rPr>
          <w:rFonts w:ascii="Arial" w:hAnsi="Arial" w:cs="Arial"/>
          <w:sz w:val="24"/>
          <w:szCs w:val="24"/>
        </w:rPr>
        <w:t>Housing Provision in Wales 2011 –</w:t>
      </w:r>
      <w:r w:rsidRPr="0088486A">
        <w:rPr>
          <w:rFonts w:ascii="Arial" w:hAnsi="Arial" w:cs="Arial"/>
          <w:sz w:val="24"/>
          <w:szCs w:val="24"/>
        </w:rPr>
        <w:t xml:space="preserve"> 2012 identifies total affordable housing provision over this period (i.e. including the private sector)</w:t>
      </w:r>
      <w:r>
        <w:rPr>
          <w:rFonts w:ascii="Arial" w:hAnsi="Arial" w:cs="Arial"/>
          <w:sz w:val="24"/>
          <w:szCs w:val="24"/>
        </w:rPr>
        <w:t>.</w:t>
      </w:r>
    </w:p>
    <w:p w:rsidR="00495C48" w:rsidRPr="0088486A" w:rsidRDefault="00495C48" w:rsidP="00495C48">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4786"/>
        <w:gridCol w:w="1276"/>
        <w:gridCol w:w="1276"/>
        <w:gridCol w:w="1275"/>
      </w:tblGrid>
      <w:tr w:rsidR="00495C48" w:rsidRPr="0088486A" w:rsidTr="00495C48">
        <w:tc>
          <w:tcPr>
            <w:tcW w:w="4786" w:type="dxa"/>
          </w:tcPr>
          <w:p w:rsidR="00495C48" w:rsidRPr="0088486A" w:rsidRDefault="00495C48" w:rsidP="00495C48">
            <w:pPr>
              <w:pStyle w:val="NoSpacing"/>
              <w:rPr>
                <w:rFonts w:ascii="Arial" w:hAnsi="Arial" w:cs="Arial"/>
                <w:sz w:val="24"/>
                <w:szCs w:val="24"/>
              </w:rPr>
            </w:pPr>
          </w:p>
        </w:tc>
        <w:tc>
          <w:tcPr>
            <w:tcW w:w="1276" w:type="dxa"/>
          </w:tcPr>
          <w:p w:rsidR="00495C48" w:rsidRPr="0088486A" w:rsidRDefault="00495C48" w:rsidP="00495C48">
            <w:pPr>
              <w:pStyle w:val="NoSpacing"/>
              <w:rPr>
                <w:rFonts w:ascii="Arial" w:hAnsi="Arial" w:cs="Arial"/>
                <w:sz w:val="24"/>
                <w:szCs w:val="24"/>
              </w:rPr>
            </w:pPr>
            <w:r w:rsidRPr="0088486A">
              <w:rPr>
                <w:rFonts w:ascii="Arial" w:hAnsi="Arial" w:cs="Arial"/>
                <w:sz w:val="24"/>
                <w:szCs w:val="24"/>
              </w:rPr>
              <w:t>2009/10</w:t>
            </w:r>
          </w:p>
        </w:tc>
        <w:tc>
          <w:tcPr>
            <w:tcW w:w="1276" w:type="dxa"/>
          </w:tcPr>
          <w:p w:rsidR="00495C48" w:rsidRPr="0088486A" w:rsidRDefault="00495C48" w:rsidP="00495C48">
            <w:pPr>
              <w:pStyle w:val="NoSpacing"/>
              <w:rPr>
                <w:rFonts w:ascii="Arial" w:hAnsi="Arial" w:cs="Arial"/>
                <w:sz w:val="24"/>
                <w:szCs w:val="24"/>
              </w:rPr>
            </w:pPr>
            <w:r w:rsidRPr="0088486A">
              <w:rPr>
                <w:rFonts w:ascii="Arial" w:hAnsi="Arial" w:cs="Arial"/>
                <w:sz w:val="24"/>
                <w:szCs w:val="24"/>
              </w:rPr>
              <w:t>2010/11</w:t>
            </w:r>
          </w:p>
        </w:tc>
        <w:tc>
          <w:tcPr>
            <w:tcW w:w="1275" w:type="dxa"/>
          </w:tcPr>
          <w:p w:rsidR="00495C48" w:rsidRPr="0088486A" w:rsidRDefault="00495C48" w:rsidP="00495C48">
            <w:pPr>
              <w:pStyle w:val="NoSpacing"/>
              <w:rPr>
                <w:rFonts w:ascii="Arial" w:hAnsi="Arial" w:cs="Arial"/>
                <w:sz w:val="24"/>
                <w:szCs w:val="24"/>
              </w:rPr>
            </w:pPr>
            <w:r w:rsidRPr="0088486A">
              <w:rPr>
                <w:rFonts w:ascii="Arial" w:hAnsi="Arial" w:cs="Arial"/>
                <w:sz w:val="24"/>
                <w:szCs w:val="24"/>
              </w:rPr>
              <w:t>2011/12</w:t>
            </w:r>
          </w:p>
        </w:tc>
      </w:tr>
      <w:tr w:rsidR="00495C48" w:rsidRPr="0088486A" w:rsidTr="00495C48">
        <w:tc>
          <w:tcPr>
            <w:tcW w:w="4786" w:type="dxa"/>
          </w:tcPr>
          <w:p w:rsidR="00495C48" w:rsidRPr="0088486A" w:rsidRDefault="00495C48" w:rsidP="00495C48">
            <w:pPr>
              <w:pStyle w:val="NoSpacing"/>
              <w:rPr>
                <w:rFonts w:ascii="Arial" w:hAnsi="Arial" w:cs="Arial"/>
                <w:sz w:val="24"/>
                <w:szCs w:val="24"/>
              </w:rPr>
            </w:pPr>
            <w:r w:rsidRPr="0088486A">
              <w:rPr>
                <w:rFonts w:ascii="Arial" w:hAnsi="Arial" w:cs="Arial"/>
                <w:sz w:val="24"/>
                <w:szCs w:val="24"/>
              </w:rPr>
              <w:t>P</w:t>
            </w:r>
            <w:r>
              <w:rPr>
                <w:rFonts w:ascii="Arial" w:hAnsi="Arial" w:cs="Arial"/>
                <w:sz w:val="24"/>
                <w:szCs w:val="24"/>
              </w:rPr>
              <w:t xml:space="preserve">embrokeshire </w:t>
            </w:r>
            <w:r w:rsidRPr="0088486A">
              <w:rPr>
                <w:rFonts w:ascii="Arial" w:hAnsi="Arial" w:cs="Arial"/>
                <w:sz w:val="24"/>
                <w:szCs w:val="24"/>
              </w:rPr>
              <w:t>C</w:t>
            </w:r>
            <w:r>
              <w:rPr>
                <w:rFonts w:ascii="Arial" w:hAnsi="Arial" w:cs="Arial"/>
                <w:sz w:val="24"/>
                <w:szCs w:val="24"/>
              </w:rPr>
              <w:t xml:space="preserve">oast </w:t>
            </w:r>
            <w:r w:rsidRPr="0088486A">
              <w:rPr>
                <w:rFonts w:ascii="Arial" w:hAnsi="Arial" w:cs="Arial"/>
                <w:sz w:val="24"/>
                <w:szCs w:val="24"/>
              </w:rPr>
              <w:t>N</w:t>
            </w:r>
            <w:r>
              <w:rPr>
                <w:rFonts w:ascii="Arial" w:hAnsi="Arial" w:cs="Arial"/>
                <w:sz w:val="24"/>
                <w:szCs w:val="24"/>
              </w:rPr>
              <w:t xml:space="preserve">ational </w:t>
            </w:r>
            <w:r w:rsidRPr="0088486A">
              <w:rPr>
                <w:rFonts w:ascii="Arial" w:hAnsi="Arial" w:cs="Arial"/>
                <w:sz w:val="24"/>
                <w:szCs w:val="24"/>
              </w:rPr>
              <w:t>P</w:t>
            </w:r>
            <w:r>
              <w:rPr>
                <w:rFonts w:ascii="Arial" w:hAnsi="Arial" w:cs="Arial"/>
                <w:sz w:val="24"/>
                <w:szCs w:val="24"/>
              </w:rPr>
              <w:t xml:space="preserve">ark </w:t>
            </w:r>
            <w:r w:rsidRPr="0088486A">
              <w:rPr>
                <w:rFonts w:ascii="Arial" w:hAnsi="Arial" w:cs="Arial"/>
                <w:sz w:val="24"/>
                <w:szCs w:val="24"/>
              </w:rPr>
              <w:t>A</w:t>
            </w:r>
            <w:r>
              <w:rPr>
                <w:rFonts w:ascii="Arial" w:hAnsi="Arial" w:cs="Arial"/>
                <w:sz w:val="24"/>
                <w:szCs w:val="24"/>
              </w:rPr>
              <w:t>uthority</w:t>
            </w:r>
          </w:p>
        </w:tc>
        <w:tc>
          <w:tcPr>
            <w:tcW w:w="1276" w:type="dxa"/>
          </w:tcPr>
          <w:p w:rsidR="00495C48" w:rsidRPr="0088486A" w:rsidRDefault="00495C48" w:rsidP="00495C48">
            <w:pPr>
              <w:pStyle w:val="NoSpacing"/>
              <w:rPr>
                <w:rFonts w:ascii="Arial" w:hAnsi="Arial" w:cs="Arial"/>
                <w:sz w:val="24"/>
                <w:szCs w:val="24"/>
              </w:rPr>
            </w:pPr>
            <w:r w:rsidRPr="0088486A">
              <w:rPr>
                <w:rFonts w:ascii="Arial" w:hAnsi="Arial" w:cs="Arial"/>
                <w:sz w:val="24"/>
                <w:szCs w:val="24"/>
              </w:rPr>
              <w:t>12</w:t>
            </w:r>
          </w:p>
        </w:tc>
        <w:tc>
          <w:tcPr>
            <w:tcW w:w="1276" w:type="dxa"/>
          </w:tcPr>
          <w:p w:rsidR="00495C48" w:rsidRPr="0088486A" w:rsidRDefault="00495C48" w:rsidP="00495C48">
            <w:pPr>
              <w:pStyle w:val="NoSpacing"/>
              <w:rPr>
                <w:rFonts w:ascii="Arial" w:hAnsi="Arial" w:cs="Arial"/>
                <w:sz w:val="24"/>
                <w:szCs w:val="24"/>
              </w:rPr>
            </w:pPr>
            <w:r w:rsidRPr="0088486A">
              <w:rPr>
                <w:rFonts w:ascii="Arial" w:hAnsi="Arial" w:cs="Arial"/>
                <w:sz w:val="24"/>
                <w:szCs w:val="24"/>
              </w:rPr>
              <w:t>3</w:t>
            </w:r>
          </w:p>
        </w:tc>
        <w:tc>
          <w:tcPr>
            <w:tcW w:w="1275" w:type="dxa"/>
          </w:tcPr>
          <w:p w:rsidR="00495C48" w:rsidRPr="0088486A" w:rsidRDefault="00495C48" w:rsidP="00495C48">
            <w:pPr>
              <w:pStyle w:val="NoSpacing"/>
              <w:rPr>
                <w:rFonts w:ascii="Arial" w:hAnsi="Arial" w:cs="Arial"/>
                <w:sz w:val="24"/>
                <w:szCs w:val="24"/>
              </w:rPr>
            </w:pPr>
            <w:r w:rsidRPr="0088486A">
              <w:rPr>
                <w:rFonts w:ascii="Arial" w:hAnsi="Arial" w:cs="Arial"/>
                <w:sz w:val="24"/>
                <w:szCs w:val="24"/>
              </w:rPr>
              <w:t>0</w:t>
            </w:r>
          </w:p>
        </w:tc>
      </w:tr>
      <w:tr w:rsidR="00495C48" w:rsidRPr="0088486A" w:rsidTr="00495C48">
        <w:tc>
          <w:tcPr>
            <w:tcW w:w="4786" w:type="dxa"/>
          </w:tcPr>
          <w:p w:rsidR="00495C48" w:rsidRPr="0088486A" w:rsidRDefault="00495C48" w:rsidP="00495C48">
            <w:pPr>
              <w:pStyle w:val="NoSpacing"/>
              <w:rPr>
                <w:rFonts w:ascii="Arial" w:hAnsi="Arial" w:cs="Arial"/>
                <w:sz w:val="24"/>
                <w:szCs w:val="24"/>
              </w:rPr>
            </w:pPr>
            <w:r w:rsidRPr="0088486A">
              <w:rPr>
                <w:rFonts w:ascii="Arial" w:hAnsi="Arial" w:cs="Arial"/>
                <w:sz w:val="24"/>
                <w:szCs w:val="24"/>
              </w:rPr>
              <w:t>P</w:t>
            </w:r>
            <w:r>
              <w:rPr>
                <w:rFonts w:ascii="Arial" w:hAnsi="Arial" w:cs="Arial"/>
                <w:sz w:val="24"/>
                <w:szCs w:val="24"/>
              </w:rPr>
              <w:t xml:space="preserve">embrokeshire </w:t>
            </w:r>
            <w:r w:rsidRPr="0088486A">
              <w:rPr>
                <w:rFonts w:ascii="Arial" w:hAnsi="Arial" w:cs="Arial"/>
                <w:sz w:val="24"/>
                <w:szCs w:val="24"/>
              </w:rPr>
              <w:t>C</w:t>
            </w:r>
            <w:r>
              <w:rPr>
                <w:rFonts w:ascii="Arial" w:hAnsi="Arial" w:cs="Arial"/>
                <w:sz w:val="24"/>
                <w:szCs w:val="24"/>
              </w:rPr>
              <w:t xml:space="preserve">ounty </w:t>
            </w:r>
            <w:r w:rsidRPr="0088486A">
              <w:rPr>
                <w:rFonts w:ascii="Arial" w:hAnsi="Arial" w:cs="Arial"/>
                <w:sz w:val="24"/>
                <w:szCs w:val="24"/>
              </w:rPr>
              <w:t>C</w:t>
            </w:r>
            <w:r>
              <w:rPr>
                <w:rFonts w:ascii="Arial" w:hAnsi="Arial" w:cs="Arial"/>
                <w:sz w:val="24"/>
                <w:szCs w:val="24"/>
              </w:rPr>
              <w:t>ouncil</w:t>
            </w:r>
          </w:p>
        </w:tc>
        <w:tc>
          <w:tcPr>
            <w:tcW w:w="1276" w:type="dxa"/>
          </w:tcPr>
          <w:p w:rsidR="00495C48" w:rsidRPr="0088486A" w:rsidRDefault="00495C48" w:rsidP="00495C48">
            <w:pPr>
              <w:pStyle w:val="NoSpacing"/>
              <w:rPr>
                <w:rFonts w:ascii="Arial" w:hAnsi="Arial" w:cs="Arial"/>
                <w:sz w:val="24"/>
                <w:szCs w:val="24"/>
              </w:rPr>
            </w:pPr>
            <w:r w:rsidRPr="0088486A">
              <w:rPr>
                <w:rFonts w:ascii="Arial" w:hAnsi="Arial" w:cs="Arial"/>
                <w:sz w:val="24"/>
                <w:szCs w:val="24"/>
              </w:rPr>
              <w:t>111</w:t>
            </w:r>
          </w:p>
        </w:tc>
        <w:tc>
          <w:tcPr>
            <w:tcW w:w="1276" w:type="dxa"/>
          </w:tcPr>
          <w:p w:rsidR="00495C48" w:rsidRPr="0088486A" w:rsidRDefault="00495C48" w:rsidP="00495C48">
            <w:pPr>
              <w:pStyle w:val="NoSpacing"/>
              <w:rPr>
                <w:rFonts w:ascii="Arial" w:hAnsi="Arial" w:cs="Arial"/>
                <w:sz w:val="24"/>
                <w:szCs w:val="24"/>
              </w:rPr>
            </w:pPr>
            <w:r w:rsidRPr="0088486A">
              <w:rPr>
                <w:rFonts w:ascii="Arial" w:hAnsi="Arial" w:cs="Arial"/>
                <w:sz w:val="24"/>
                <w:szCs w:val="24"/>
              </w:rPr>
              <w:t>102</w:t>
            </w:r>
          </w:p>
        </w:tc>
        <w:tc>
          <w:tcPr>
            <w:tcW w:w="1275" w:type="dxa"/>
          </w:tcPr>
          <w:p w:rsidR="00495C48" w:rsidRPr="0088486A" w:rsidRDefault="00495C48" w:rsidP="00495C48">
            <w:pPr>
              <w:pStyle w:val="NoSpacing"/>
              <w:rPr>
                <w:rFonts w:ascii="Arial" w:hAnsi="Arial" w:cs="Arial"/>
                <w:sz w:val="24"/>
                <w:szCs w:val="24"/>
              </w:rPr>
            </w:pPr>
            <w:r w:rsidRPr="0088486A">
              <w:rPr>
                <w:rFonts w:ascii="Arial" w:hAnsi="Arial" w:cs="Arial"/>
                <w:sz w:val="24"/>
                <w:szCs w:val="24"/>
              </w:rPr>
              <w:t>26</w:t>
            </w:r>
          </w:p>
        </w:tc>
      </w:tr>
    </w:tbl>
    <w:p w:rsidR="00495C48" w:rsidRPr="0088486A" w:rsidRDefault="00495C48" w:rsidP="00495C48">
      <w:pPr>
        <w:pStyle w:val="NoSpacing"/>
        <w:rPr>
          <w:rFonts w:ascii="Arial" w:hAnsi="Arial" w:cs="Arial"/>
          <w:sz w:val="24"/>
          <w:szCs w:val="24"/>
        </w:rPr>
      </w:pPr>
    </w:p>
    <w:p w:rsidR="00495C48" w:rsidRPr="0088486A" w:rsidRDefault="00495C48" w:rsidP="00495C48">
      <w:pPr>
        <w:pStyle w:val="NoSpacing"/>
        <w:rPr>
          <w:rFonts w:ascii="Arial" w:hAnsi="Arial" w:cs="Arial"/>
          <w:sz w:val="24"/>
          <w:szCs w:val="24"/>
        </w:rPr>
      </w:pPr>
      <w:r w:rsidRPr="0088486A">
        <w:rPr>
          <w:rFonts w:ascii="Arial" w:hAnsi="Arial" w:cs="Arial"/>
          <w:sz w:val="24"/>
          <w:szCs w:val="24"/>
        </w:rPr>
        <w:t xml:space="preserve">The table reflects the position in Wales more generally, i.e. Registered Social Landlords deliver the largest proportion of affordable housing provision and if such developments are not coming forward this severely impacts on affordable housing provision overall. </w:t>
      </w:r>
      <w:r w:rsidRPr="0088486A">
        <w:rPr>
          <w:rStyle w:val="FootnoteReference"/>
          <w:rFonts w:ascii="Arial" w:hAnsi="Arial" w:cs="Arial"/>
          <w:sz w:val="24"/>
          <w:szCs w:val="24"/>
        </w:rPr>
        <w:footnoteReference w:id="40"/>
      </w:r>
      <w:r w:rsidRPr="0088486A">
        <w:rPr>
          <w:rFonts w:ascii="Arial" w:hAnsi="Arial" w:cs="Arial"/>
          <w:sz w:val="24"/>
          <w:szCs w:val="24"/>
        </w:rPr>
        <w:t xml:space="preserve">  Lyn </w:t>
      </w:r>
      <w:proofErr w:type="spellStart"/>
      <w:r w:rsidRPr="0088486A">
        <w:rPr>
          <w:rFonts w:ascii="Arial" w:hAnsi="Arial" w:cs="Arial"/>
          <w:sz w:val="24"/>
          <w:szCs w:val="24"/>
        </w:rPr>
        <w:t>Hambidge</w:t>
      </w:r>
      <w:proofErr w:type="spellEnd"/>
      <w:r w:rsidRPr="0088486A">
        <w:rPr>
          <w:rFonts w:ascii="Arial" w:hAnsi="Arial" w:cs="Arial"/>
          <w:sz w:val="24"/>
          <w:szCs w:val="24"/>
        </w:rPr>
        <w:t xml:space="preserve">, Head of Housing Commissioning </w:t>
      </w:r>
      <w:r>
        <w:rPr>
          <w:rFonts w:ascii="Arial" w:hAnsi="Arial" w:cs="Arial"/>
          <w:sz w:val="24"/>
          <w:szCs w:val="24"/>
        </w:rPr>
        <w:t xml:space="preserve">at Pembrokeshire County Council </w:t>
      </w:r>
      <w:r w:rsidRPr="0088486A">
        <w:rPr>
          <w:rFonts w:ascii="Arial" w:hAnsi="Arial" w:cs="Arial"/>
          <w:sz w:val="24"/>
          <w:szCs w:val="24"/>
        </w:rPr>
        <w:t>also advised that most of the affordable schemes throughout the County were on land owned by the local authority as this helped to keep land values low.</w:t>
      </w:r>
      <w:r w:rsidRPr="0088486A">
        <w:rPr>
          <w:rStyle w:val="FootnoteReference"/>
          <w:rFonts w:ascii="Arial" w:hAnsi="Arial" w:cs="Arial"/>
          <w:sz w:val="24"/>
          <w:szCs w:val="24"/>
        </w:rPr>
        <w:footnoteReference w:id="41"/>
      </w:r>
      <w:r w:rsidRPr="0088486A">
        <w:rPr>
          <w:rFonts w:ascii="Arial" w:hAnsi="Arial" w:cs="Arial"/>
          <w:sz w:val="24"/>
          <w:szCs w:val="24"/>
        </w:rPr>
        <w:t xml:space="preserve"> </w:t>
      </w:r>
      <w:r>
        <w:rPr>
          <w:rFonts w:ascii="Arial" w:hAnsi="Arial" w:cs="Arial"/>
          <w:sz w:val="24"/>
          <w:szCs w:val="24"/>
        </w:rPr>
        <w:t xml:space="preserve"> </w:t>
      </w:r>
      <w:r w:rsidRPr="0088486A">
        <w:rPr>
          <w:rFonts w:ascii="Arial" w:hAnsi="Arial" w:cs="Arial"/>
          <w:sz w:val="24"/>
          <w:szCs w:val="24"/>
        </w:rPr>
        <w:t xml:space="preserve">Please also see discussion under </w:t>
      </w:r>
      <w:r w:rsidRPr="00D1470B">
        <w:rPr>
          <w:rFonts w:ascii="Arial" w:hAnsi="Arial" w:cs="Arial"/>
          <w:sz w:val="24"/>
          <w:szCs w:val="24"/>
        </w:rPr>
        <w:t xml:space="preserve">Section </w:t>
      </w:r>
      <w:r>
        <w:rPr>
          <w:rFonts w:ascii="Arial" w:hAnsi="Arial" w:cs="Arial"/>
          <w:sz w:val="24"/>
          <w:szCs w:val="24"/>
        </w:rPr>
        <w:t>13</w:t>
      </w:r>
      <w:r w:rsidRPr="0088486A">
        <w:rPr>
          <w:rFonts w:ascii="Arial" w:hAnsi="Arial" w:cs="Arial"/>
          <w:sz w:val="24"/>
          <w:szCs w:val="24"/>
        </w:rPr>
        <w:t xml:space="preserve"> regarding land in the County Council’s ownership that is allocated in this National Park Authority’s Local Development Plan.</w:t>
      </w:r>
    </w:p>
    <w:p w:rsidR="00495C48" w:rsidRDefault="00495C48" w:rsidP="00495C48">
      <w:pPr>
        <w:rPr>
          <w:rFonts w:ascii="Arial" w:hAnsi="Arial" w:cs="Arial"/>
          <w:sz w:val="24"/>
          <w:szCs w:val="24"/>
        </w:rPr>
      </w:pPr>
      <w:r>
        <w:rPr>
          <w:rFonts w:ascii="Arial" w:hAnsi="Arial" w:cs="Arial"/>
          <w:sz w:val="24"/>
          <w:szCs w:val="24"/>
        </w:rPr>
        <w:br w:type="page"/>
      </w:r>
    </w:p>
    <w:p w:rsidR="00495C48" w:rsidRPr="00CE5A3C" w:rsidRDefault="00495C48" w:rsidP="00495C48">
      <w:pPr>
        <w:pStyle w:val="NoSpacing"/>
        <w:jc w:val="right"/>
        <w:rPr>
          <w:rFonts w:ascii="Arial" w:hAnsi="Arial" w:cs="Arial"/>
          <w:b/>
          <w:sz w:val="28"/>
          <w:szCs w:val="28"/>
        </w:rPr>
      </w:pPr>
      <w:r w:rsidRPr="00CE5A3C">
        <w:rPr>
          <w:rFonts w:ascii="Arial" w:hAnsi="Arial" w:cs="Arial"/>
          <w:b/>
          <w:sz w:val="28"/>
          <w:szCs w:val="28"/>
        </w:rPr>
        <w:lastRenderedPageBreak/>
        <w:t>APPENDIX 7</w:t>
      </w:r>
    </w:p>
    <w:p w:rsidR="00495C48" w:rsidRPr="00D1470B" w:rsidRDefault="00495C48" w:rsidP="00495C48">
      <w:pPr>
        <w:pStyle w:val="NoSpacing"/>
        <w:jc w:val="right"/>
        <w:rPr>
          <w:rFonts w:ascii="Arial" w:hAnsi="Arial" w:cs="Arial"/>
          <w:sz w:val="28"/>
          <w:szCs w:val="28"/>
        </w:rPr>
      </w:pPr>
    </w:p>
    <w:p w:rsidR="00495C48" w:rsidRPr="000B5FFC" w:rsidRDefault="00495C48" w:rsidP="00495C48">
      <w:pPr>
        <w:pStyle w:val="NoSpacing"/>
        <w:rPr>
          <w:rFonts w:ascii="Arial" w:hAnsi="Arial" w:cs="Arial"/>
          <w:b/>
          <w:sz w:val="28"/>
          <w:szCs w:val="28"/>
          <w:u w:val="single"/>
        </w:rPr>
      </w:pPr>
      <w:r>
        <w:rPr>
          <w:rFonts w:ascii="Arial" w:hAnsi="Arial" w:cs="Arial"/>
          <w:b/>
          <w:sz w:val="28"/>
          <w:szCs w:val="28"/>
          <w:u w:val="single"/>
        </w:rPr>
        <w:t>Land availability in Pembrokeshire</w:t>
      </w:r>
    </w:p>
    <w:p w:rsidR="00495C48" w:rsidRDefault="00495C48" w:rsidP="00495C48">
      <w:pPr>
        <w:pStyle w:val="NoSpacing"/>
        <w:rPr>
          <w:rFonts w:ascii="Arial" w:hAnsi="Arial" w:cs="Arial"/>
          <w:sz w:val="24"/>
          <w:szCs w:val="24"/>
        </w:rPr>
      </w:pPr>
    </w:p>
    <w:p w:rsidR="00495C48" w:rsidRPr="0088486A" w:rsidRDefault="00495C48" w:rsidP="00495C48">
      <w:pPr>
        <w:pStyle w:val="NoSpacing"/>
        <w:rPr>
          <w:rFonts w:ascii="Arial" w:hAnsi="Arial" w:cs="Arial"/>
          <w:sz w:val="24"/>
          <w:szCs w:val="24"/>
        </w:rPr>
      </w:pPr>
      <w:r w:rsidRPr="0088486A">
        <w:rPr>
          <w:rFonts w:ascii="Arial" w:hAnsi="Arial" w:cs="Arial"/>
          <w:sz w:val="24"/>
          <w:szCs w:val="24"/>
        </w:rPr>
        <w:t>The overall land supply for</w:t>
      </w:r>
      <w:r>
        <w:rPr>
          <w:rFonts w:ascii="Arial" w:hAnsi="Arial" w:cs="Arial"/>
          <w:sz w:val="24"/>
          <w:szCs w:val="24"/>
        </w:rPr>
        <w:t xml:space="preserve"> the</w:t>
      </w:r>
      <w:r w:rsidRPr="0088486A">
        <w:rPr>
          <w:rFonts w:ascii="Arial" w:hAnsi="Arial" w:cs="Arial"/>
          <w:sz w:val="24"/>
          <w:szCs w:val="24"/>
        </w:rPr>
        <w:t xml:space="preserve"> life of the Pembrokeshire Coast National Park Local </w:t>
      </w:r>
      <w:r>
        <w:rPr>
          <w:rFonts w:ascii="Arial" w:hAnsi="Arial" w:cs="Arial"/>
          <w:sz w:val="24"/>
          <w:szCs w:val="24"/>
        </w:rPr>
        <w:t xml:space="preserve">Development </w:t>
      </w:r>
      <w:r w:rsidRPr="0088486A">
        <w:rPr>
          <w:rFonts w:ascii="Arial" w:hAnsi="Arial" w:cs="Arial"/>
          <w:sz w:val="24"/>
          <w:szCs w:val="24"/>
        </w:rPr>
        <w:t xml:space="preserve">Plan 2007 to 2021 (14 years) </w:t>
      </w:r>
      <w:r>
        <w:rPr>
          <w:rFonts w:ascii="Arial" w:hAnsi="Arial" w:cs="Arial"/>
          <w:sz w:val="24"/>
          <w:szCs w:val="24"/>
        </w:rPr>
        <w:t>is</w:t>
      </w:r>
      <w:r w:rsidRPr="0088486A">
        <w:rPr>
          <w:rFonts w:ascii="Arial" w:hAnsi="Arial" w:cs="Arial"/>
          <w:sz w:val="24"/>
          <w:szCs w:val="24"/>
        </w:rPr>
        <w:t xml:space="preserve"> an estimated 1,600.  As advised under </w:t>
      </w:r>
      <w:r>
        <w:rPr>
          <w:rFonts w:ascii="Arial" w:hAnsi="Arial" w:cs="Arial"/>
          <w:sz w:val="24"/>
          <w:szCs w:val="24"/>
        </w:rPr>
        <w:t>Section 8</w:t>
      </w:r>
      <w:r w:rsidRPr="0088486A">
        <w:rPr>
          <w:rFonts w:ascii="Arial" w:hAnsi="Arial" w:cs="Arial"/>
          <w:sz w:val="24"/>
          <w:szCs w:val="24"/>
        </w:rPr>
        <w:t>, this is to enable the delivery of affordable housing rather than to respond to any po</w:t>
      </w:r>
      <w:r>
        <w:rPr>
          <w:rFonts w:ascii="Arial" w:hAnsi="Arial" w:cs="Arial"/>
          <w:sz w:val="24"/>
          <w:szCs w:val="24"/>
        </w:rPr>
        <w:t>pulation growth projection.</w:t>
      </w:r>
    </w:p>
    <w:p w:rsidR="00495C48" w:rsidRPr="0088486A" w:rsidRDefault="00495C48" w:rsidP="00495C48">
      <w:pPr>
        <w:pStyle w:val="NoSpacing"/>
        <w:rPr>
          <w:rFonts w:ascii="Arial" w:hAnsi="Arial" w:cs="Arial"/>
          <w:sz w:val="24"/>
          <w:szCs w:val="24"/>
        </w:rPr>
      </w:pPr>
    </w:p>
    <w:p w:rsidR="00495C48" w:rsidRPr="0088486A" w:rsidRDefault="00495C48" w:rsidP="00495C48">
      <w:pPr>
        <w:pStyle w:val="NoSpacing"/>
        <w:rPr>
          <w:rFonts w:ascii="Arial" w:hAnsi="Arial" w:cs="Arial"/>
          <w:sz w:val="24"/>
          <w:szCs w:val="24"/>
        </w:rPr>
      </w:pPr>
      <w:r w:rsidRPr="0088486A">
        <w:rPr>
          <w:rFonts w:ascii="Arial" w:hAnsi="Arial" w:cs="Arial"/>
          <w:sz w:val="24"/>
          <w:szCs w:val="24"/>
        </w:rPr>
        <w:t>As an immediate comparator</w:t>
      </w:r>
      <w:r>
        <w:rPr>
          <w:rFonts w:ascii="Arial" w:hAnsi="Arial" w:cs="Arial"/>
          <w:sz w:val="24"/>
          <w:szCs w:val="24"/>
        </w:rPr>
        <w:t>,</w:t>
      </w:r>
      <w:r w:rsidRPr="0088486A">
        <w:rPr>
          <w:rFonts w:ascii="Arial" w:hAnsi="Arial" w:cs="Arial"/>
          <w:sz w:val="24"/>
          <w:szCs w:val="24"/>
        </w:rPr>
        <w:t xml:space="preserve"> Pembrokeshire County Council’s Local Development Plan identifies a provision of 7,300 dwellings in the Plan to enable delivery of 5,700 dwellings over a 10 year period 2011 to 2021.</w:t>
      </w:r>
      <w:r w:rsidRPr="0088486A">
        <w:rPr>
          <w:rStyle w:val="FootnoteReference"/>
          <w:rFonts w:ascii="Arial" w:hAnsi="Arial" w:cs="Arial"/>
          <w:sz w:val="24"/>
          <w:szCs w:val="24"/>
        </w:rPr>
        <w:footnoteReference w:id="42"/>
      </w:r>
      <w:r w:rsidRPr="0088486A">
        <w:rPr>
          <w:rFonts w:ascii="Arial" w:hAnsi="Arial" w:cs="Arial"/>
          <w:sz w:val="24"/>
          <w:szCs w:val="24"/>
        </w:rPr>
        <w:t xml:space="preserve">  Pembrokeshire County Council’s population projections show an increase in population of an estimated 4,900 households for the period 2010 to 2011.</w:t>
      </w:r>
      <w:r w:rsidRPr="0088486A">
        <w:rPr>
          <w:rStyle w:val="FootnoteReference"/>
          <w:rFonts w:ascii="Arial" w:hAnsi="Arial" w:cs="Arial"/>
          <w:sz w:val="24"/>
          <w:szCs w:val="24"/>
        </w:rPr>
        <w:footnoteReference w:id="43"/>
      </w:r>
    </w:p>
    <w:p w:rsidR="00495C48" w:rsidRPr="0088486A" w:rsidRDefault="00495C48" w:rsidP="00495C48">
      <w:pPr>
        <w:pStyle w:val="NoSpacing"/>
        <w:rPr>
          <w:rFonts w:ascii="Arial" w:hAnsi="Arial" w:cs="Arial"/>
          <w:sz w:val="24"/>
          <w:szCs w:val="24"/>
        </w:rPr>
      </w:pPr>
    </w:p>
    <w:p w:rsidR="00495C48" w:rsidRPr="0088486A" w:rsidRDefault="00495C48" w:rsidP="00495C48">
      <w:pPr>
        <w:pStyle w:val="NoSpacing"/>
        <w:rPr>
          <w:rFonts w:ascii="Arial" w:hAnsi="Arial" w:cs="Arial"/>
          <w:sz w:val="24"/>
          <w:szCs w:val="24"/>
        </w:rPr>
      </w:pPr>
      <w:r w:rsidRPr="0088486A">
        <w:rPr>
          <w:rFonts w:ascii="Arial" w:hAnsi="Arial" w:cs="Arial"/>
          <w:sz w:val="24"/>
          <w:szCs w:val="24"/>
        </w:rPr>
        <w:t>There are an estimated 42,323 households in Pembrokeshire outside the National Park</w:t>
      </w:r>
      <w:r>
        <w:rPr>
          <w:rFonts w:ascii="Arial" w:hAnsi="Arial" w:cs="Arial"/>
          <w:sz w:val="24"/>
          <w:szCs w:val="24"/>
        </w:rPr>
        <w:t xml:space="preserve"> area</w:t>
      </w:r>
      <w:r w:rsidRPr="0088486A">
        <w:rPr>
          <w:rFonts w:ascii="Arial" w:hAnsi="Arial" w:cs="Arial"/>
          <w:sz w:val="24"/>
          <w:szCs w:val="24"/>
        </w:rPr>
        <w:t xml:space="preserve">. </w:t>
      </w:r>
      <w:r>
        <w:rPr>
          <w:rFonts w:ascii="Arial" w:hAnsi="Arial" w:cs="Arial"/>
          <w:sz w:val="24"/>
          <w:szCs w:val="24"/>
        </w:rPr>
        <w:t xml:space="preserve"> </w:t>
      </w:r>
      <w:r w:rsidRPr="0088486A">
        <w:rPr>
          <w:rFonts w:ascii="Arial" w:hAnsi="Arial" w:cs="Arial"/>
          <w:sz w:val="24"/>
          <w:szCs w:val="24"/>
        </w:rPr>
        <w:t>There are an estimated 10,277 households in the National Park</w:t>
      </w:r>
      <w:r>
        <w:rPr>
          <w:rFonts w:ascii="Arial" w:hAnsi="Arial" w:cs="Arial"/>
          <w:sz w:val="24"/>
          <w:szCs w:val="24"/>
        </w:rPr>
        <w:t xml:space="preserve"> area</w:t>
      </w:r>
      <w:r w:rsidRPr="0088486A">
        <w:rPr>
          <w:rFonts w:ascii="Arial" w:hAnsi="Arial" w:cs="Arial"/>
          <w:sz w:val="24"/>
          <w:szCs w:val="24"/>
        </w:rPr>
        <w:t>.</w:t>
      </w:r>
      <w:r w:rsidRPr="0088486A">
        <w:rPr>
          <w:rStyle w:val="FootnoteReference"/>
          <w:rFonts w:ascii="Arial" w:hAnsi="Arial" w:cs="Arial"/>
          <w:sz w:val="24"/>
          <w:szCs w:val="24"/>
        </w:rPr>
        <w:footnoteReference w:id="44"/>
      </w:r>
      <w:r w:rsidRPr="0088486A">
        <w:rPr>
          <w:rFonts w:ascii="Arial" w:hAnsi="Arial" w:cs="Arial"/>
          <w:sz w:val="24"/>
          <w:szCs w:val="24"/>
        </w:rPr>
        <w:t xml:space="preserve"> </w:t>
      </w:r>
      <w:r>
        <w:rPr>
          <w:rFonts w:ascii="Arial" w:hAnsi="Arial" w:cs="Arial"/>
          <w:sz w:val="24"/>
          <w:szCs w:val="24"/>
        </w:rPr>
        <w:t xml:space="preserve"> </w:t>
      </w:r>
      <w:r w:rsidRPr="0088486A">
        <w:rPr>
          <w:rFonts w:ascii="Arial" w:hAnsi="Arial" w:cs="Arial"/>
          <w:sz w:val="24"/>
          <w:szCs w:val="24"/>
        </w:rPr>
        <w:t>The housing provision is 1 additional house for every 6 existing households in the remainder of Pembrokeshire (42,323/7,300</w:t>
      </w:r>
      <w:r w:rsidRPr="0088486A">
        <w:rPr>
          <w:rStyle w:val="FootnoteReference"/>
          <w:rFonts w:ascii="Arial" w:hAnsi="Arial" w:cs="Arial"/>
          <w:sz w:val="24"/>
          <w:szCs w:val="24"/>
        </w:rPr>
        <w:footnoteReference w:id="45"/>
      </w:r>
      <w:r w:rsidRPr="0088486A">
        <w:rPr>
          <w:rFonts w:ascii="Arial" w:hAnsi="Arial" w:cs="Arial"/>
          <w:sz w:val="24"/>
          <w:szCs w:val="24"/>
        </w:rPr>
        <w:t>).  For the National Park it is 1 additional new house for every 6 existing households in th</w:t>
      </w:r>
      <w:r>
        <w:rPr>
          <w:rFonts w:ascii="Arial" w:hAnsi="Arial" w:cs="Arial"/>
          <w:sz w:val="24"/>
          <w:szCs w:val="24"/>
        </w:rPr>
        <w:t>e National Park (10,277/1600).</w:t>
      </w:r>
    </w:p>
    <w:p w:rsidR="00495C48" w:rsidRPr="0088486A" w:rsidRDefault="00495C48" w:rsidP="00495C48">
      <w:pPr>
        <w:pStyle w:val="NoSpacing"/>
        <w:rPr>
          <w:rFonts w:ascii="Arial" w:hAnsi="Arial" w:cs="Arial"/>
          <w:sz w:val="24"/>
          <w:szCs w:val="24"/>
        </w:rPr>
      </w:pPr>
    </w:p>
    <w:p w:rsidR="00495C48" w:rsidRPr="0088486A" w:rsidRDefault="00495C48" w:rsidP="00495C48">
      <w:pPr>
        <w:pStyle w:val="NoSpacing"/>
        <w:rPr>
          <w:rFonts w:ascii="Arial" w:hAnsi="Arial" w:cs="Arial"/>
          <w:sz w:val="24"/>
          <w:szCs w:val="24"/>
        </w:rPr>
      </w:pPr>
      <w:r w:rsidRPr="0088486A">
        <w:rPr>
          <w:rFonts w:ascii="Arial" w:hAnsi="Arial" w:cs="Arial"/>
          <w:sz w:val="24"/>
          <w:szCs w:val="24"/>
        </w:rPr>
        <w:t>Given that the Pembrokeshire Coast National Park Local Development Plan is for a 14 year period</w:t>
      </w:r>
      <w:r>
        <w:rPr>
          <w:rFonts w:ascii="Arial" w:hAnsi="Arial" w:cs="Arial"/>
          <w:sz w:val="24"/>
          <w:szCs w:val="24"/>
        </w:rPr>
        <w:t>,</w:t>
      </w:r>
      <w:r w:rsidRPr="0088486A">
        <w:rPr>
          <w:rFonts w:ascii="Arial" w:hAnsi="Arial" w:cs="Arial"/>
          <w:sz w:val="24"/>
          <w:szCs w:val="24"/>
        </w:rPr>
        <w:t xml:space="preserve"> a 10 year provision figure would compare as follows.  The housing provision is 1 additional house for every 6 existing households in the remainder of Pembrokeshire (42,323/7,300</w:t>
      </w:r>
      <w:r w:rsidRPr="0088486A">
        <w:rPr>
          <w:rStyle w:val="FootnoteReference"/>
          <w:rFonts w:ascii="Arial" w:hAnsi="Arial" w:cs="Arial"/>
          <w:sz w:val="24"/>
          <w:szCs w:val="24"/>
        </w:rPr>
        <w:footnoteReference w:id="46"/>
      </w:r>
      <w:r w:rsidRPr="0088486A">
        <w:rPr>
          <w:rFonts w:ascii="Arial" w:hAnsi="Arial" w:cs="Arial"/>
          <w:sz w:val="24"/>
          <w:szCs w:val="24"/>
        </w:rPr>
        <w:t>).  For the National Park it is 1 additional new house for every 9 existing households in the National Park (10,277/1143</w:t>
      </w:r>
      <w:r w:rsidRPr="0088486A">
        <w:rPr>
          <w:rStyle w:val="FootnoteReference"/>
          <w:rFonts w:ascii="Arial" w:hAnsi="Arial" w:cs="Arial"/>
          <w:sz w:val="24"/>
          <w:szCs w:val="24"/>
        </w:rPr>
        <w:footnoteReference w:id="47"/>
      </w:r>
      <w:r>
        <w:rPr>
          <w:rFonts w:ascii="Arial" w:hAnsi="Arial" w:cs="Arial"/>
          <w:sz w:val="24"/>
          <w:szCs w:val="24"/>
        </w:rPr>
        <w:t>).</w:t>
      </w:r>
    </w:p>
    <w:p w:rsidR="00495C48" w:rsidRPr="0088486A" w:rsidRDefault="00495C48" w:rsidP="00495C48">
      <w:pPr>
        <w:pStyle w:val="NoSpacing"/>
        <w:rPr>
          <w:rFonts w:ascii="Arial" w:hAnsi="Arial" w:cs="Arial"/>
          <w:sz w:val="24"/>
          <w:szCs w:val="24"/>
        </w:rPr>
      </w:pPr>
    </w:p>
    <w:p w:rsidR="00495C48" w:rsidRPr="0088486A" w:rsidRDefault="00495C48" w:rsidP="00495C48">
      <w:pPr>
        <w:pStyle w:val="NoSpacing"/>
        <w:rPr>
          <w:rFonts w:ascii="Arial" w:hAnsi="Arial" w:cs="Arial"/>
          <w:sz w:val="24"/>
          <w:szCs w:val="24"/>
        </w:rPr>
      </w:pPr>
      <w:r w:rsidRPr="0088486A">
        <w:rPr>
          <w:rFonts w:ascii="Arial" w:hAnsi="Arial" w:cs="Arial"/>
          <w:sz w:val="24"/>
          <w:szCs w:val="24"/>
        </w:rPr>
        <w:t>Local planning authorities are also required to demonstrate a five year effectively available housing land supply.</w:t>
      </w:r>
      <w:r w:rsidRPr="0088486A">
        <w:rPr>
          <w:rStyle w:val="FootnoteReference"/>
          <w:rFonts w:ascii="Arial" w:hAnsi="Arial" w:cs="Arial"/>
          <w:sz w:val="24"/>
          <w:szCs w:val="24"/>
        </w:rPr>
        <w:footnoteReference w:id="48"/>
      </w:r>
    </w:p>
    <w:p w:rsidR="00495C48" w:rsidRPr="0088486A" w:rsidRDefault="00495C48" w:rsidP="00495C48">
      <w:pPr>
        <w:pStyle w:val="NoSpacing"/>
        <w:rPr>
          <w:rFonts w:ascii="Arial" w:hAnsi="Arial" w:cs="Arial"/>
          <w:sz w:val="24"/>
          <w:szCs w:val="24"/>
        </w:rPr>
      </w:pPr>
    </w:p>
    <w:p w:rsidR="00495C48" w:rsidRDefault="00495C48" w:rsidP="00495C48">
      <w:pPr>
        <w:pStyle w:val="NoSpacing"/>
        <w:rPr>
          <w:rFonts w:ascii="Arial" w:hAnsi="Arial" w:cs="Arial"/>
          <w:sz w:val="24"/>
          <w:szCs w:val="24"/>
        </w:rPr>
      </w:pPr>
      <w:r w:rsidRPr="0088486A">
        <w:rPr>
          <w:rFonts w:ascii="Arial" w:hAnsi="Arial" w:cs="Arial"/>
          <w:sz w:val="24"/>
          <w:szCs w:val="24"/>
        </w:rPr>
        <w:t>The P</w:t>
      </w:r>
      <w:r>
        <w:rPr>
          <w:rFonts w:ascii="Arial" w:hAnsi="Arial" w:cs="Arial"/>
          <w:sz w:val="24"/>
          <w:szCs w:val="24"/>
        </w:rPr>
        <w:t xml:space="preserve">embrokeshire </w:t>
      </w:r>
      <w:r w:rsidRPr="0088486A">
        <w:rPr>
          <w:rFonts w:ascii="Arial" w:hAnsi="Arial" w:cs="Arial"/>
          <w:sz w:val="24"/>
          <w:szCs w:val="24"/>
        </w:rPr>
        <w:t>C</w:t>
      </w:r>
      <w:r>
        <w:rPr>
          <w:rFonts w:ascii="Arial" w:hAnsi="Arial" w:cs="Arial"/>
          <w:sz w:val="24"/>
          <w:szCs w:val="24"/>
        </w:rPr>
        <w:t xml:space="preserve">oast </w:t>
      </w:r>
      <w:r w:rsidRPr="0088486A">
        <w:rPr>
          <w:rFonts w:ascii="Arial" w:hAnsi="Arial" w:cs="Arial"/>
          <w:sz w:val="24"/>
          <w:szCs w:val="24"/>
        </w:rPr>
        <w:t>N</w:t>
      </w:r>
      <w:r>
        <w:rPr>
          <w:rFonts w:ascii="Arial" w:hAnsi="Arial" w:cs="Arial"/>
          <w:sz w:val="24"/>
          <w:szCs w:val="24"/>
        </w:rPr>
        <w:t xml:space="preserve">ational </w:t>
      </w:r>
      <w:r w:rsidRPr="0088486A">
        <w:rPr>
          <w:rFonts w:ascii="Arial" w:hAnsi="Arial" w:cs="Arial"/>
          <w:sz w:val="24"/>
          <w:szCs w:val="24"/>
        </w:rPr>
        <w:t>P</w:t>
      </w:r>
      <w:r>
        <w:rPr>
          <w:rFonts w:ascii="Arial" w:hAnsi="Arial" w:cs="Arial"/>
          <w:sz w:val="24"/>
          <w:szCs w:val="24"/>
        </w:rPr>
        <w:t xml:space="preserve">ark </w:t>
      </w:r>
      <w:r w:rsidRPr="0088486A">
        <w:rPr>
          <w:rFonts w:ascii="Arial" w:hAnsi="Arial" w:cs="Arial"/>
          <w:sz w:val="24"/>
          <w:szCs w:val="24"/>
        </w:rPr>
        <w:t>A</w:t>
      </w:r>
      <w:r>
        <w:rPr>
          <w:rFonts w:ascii="Arial" w:hAnsi="Arial" w:cs="Arial"/>
          <w:sz w:val="24"/>
          <w:szCs w:val="24"/>
        </w:rPr>
        <w:t>uthority</w:t>
      </w:r>
      <w:r w:rsidRPr="0088486A">
        <w:rPr>
          <w:rFonts w:ascii="Arial" w:hAnsi="Arial" w:cs="Arial"/>
          <w:sz w:val="24"/>
          <w:szCs w:val="24"/>
        </w:rPr>
        <w:t>’s Housing Land Availability Study of 2011</w:t>
      </w:r>
      <w:r w:rsidRPr="0088486A">
        <w:rPr>
          <w:rStyle w:val="FootnoteReference"/>
          <w:rFonts w:ascii="Arial" w:hAnsi="Arial" w:cs="Arial"/>
          <w:sz w:val="24"/>
          <w:szCs w:val="24"/>
        </w:rPr>
        <w:footnoteReference w:id="49"/>
      </w:r>
      <w:r>
        <w:rPr>
          <w:rFonts w:ascii="Arial" w:hAnsi="Arial" w:cs="Arial"/>
          <w:sz w:val="24"/>
          <w:szCs w:val="24"/>
        </w:rPr>
        <w:t xml:space="preserve"> </w:t>
      </w:r>
      <w:r w:rsidRPr="0088486A">
        <w:rPr>
          <w:rFonts w:ascii="Arial" w:hAnsi="Arial" w:cs="Arial"/>
          <w:sz w:val="24"/>
          <w:szCs w:val="24"/>
        </w:rPr>
        <w:t>identified that the Authority’s housing land supply of 3.8 years falls short of the 5 year requirement which places an obligation on the Authority to take steps to increase the supply of housing land.</w:t>
      </w:r>
      <w:r>
        <w:rPr>
          <w:rFonts w:ascii="Arial" w:hAnsi="Arial" w:cs="Arial"/>
          <w:sz w:val="24"/>
          <w:szCs w:val="24"/>
        </w:rPr>
        <w:t xml:space="preserve"> </w:t>
      </w:r>
      <w:r w:rsidRPr="0088486A">
        <w:rPr>
          <w:rFonts w:ascii="Arial" w:hAnsi="Arial" w:cs="Arial"/>
          <w:sz w:val="24"/>
          <w:szCs w:val="24"/>
        </w:rPr>
        <w:t xml:space="preserve"> The Authority has set out a number of steps to be taken to address this shortfall as set out in the Authority’s Local Development Plan</w:t>
      </w:r>
      <w:r>
        <w:rPr>
          <w:rFonts w:ascii="Arial" w:hAnsi="Arial" w:cs="Arial"/>
          <w:sz w:val="24"/>
          <w:szCs w:val="24"/>
        </w:rPr>
        <w:t xml:space="preserve"> Annual Monitoring report 2012.</w:t>
      </w:r>
    </w:p>
    <w:p w:rsidR="00466BF3" w:rsidRPr="0088486A" w:rsidRDefault="00466BF3" w:rsidP="00495C48">
      <w:pPr>
        <w:pStyle w:val="NoSpacing"/>
        <w:rPr>
          <w:rFonts w:ascii="Arial" w:hAnsi="Arial" w:cs="Arial"/>
          <w:i/>
          <w:sz w:val="24"/>
          <w:szCs w:val="24"/>
        </w:rPr>
      </w:pPr>
    </w:p>
    <w:p w:rsidR="00495C48" w:rsidRPr="0088486A" w:rsidRDefault="00495C48" w:rsidP="00495C48">
      <w:pPr>
        <w:pStyle w:val="NoSpacing"/>
        <w:rPr>
          <w:rFonts w:ascii="Arial" w:hAnsi="Arial" w:cs="Arial"/>
          <w:sz w:val="24"/>
          <w:szCs w:val="24"/>
        </w:rPr>
      </w:pPr>
      <w:r w:rsidRPr="0088486A">
        <w:rPr>
          <w:rFonts w:ascii="Arial" w:hAnsi="Arial" w:cs="Arial"/>
          <w:sz w:val="24"/>
          <w:szCs w:val="24"/>
        </w:rPr>
        <w:t>Paragraph 5.1 of Technical Advice Note 1</w:t>
      </w:r>
      <w:r>
        <w:rPr>
          <w:rFonts w:ascii="Arial" w:hAnsi="Arial" w:cs="Arial"/>
          <w:sz w:val="24"/>
          <w:szCs w:val="24"/>
        </w:rPr>
        <w:t xml:space="preserve"> </w:t>
      </w:r>
      <w:r w:rsidRPr="0088486A">
        <w:rPr>
          <w:rFonts w:ascii="Arial" w:hAnsi="Arial" w:cs="Arial"/>
          <w:sz w:val="24"/>
          <w:szCs w:val="24"/>
        </w:rPr>
        <w:t xml:space="preserve">(Joint Housing Land Availability Studies) details what planning authorities should do where the study shows a land supply </w:t>
      </w:r>
      <w:r w:rsidRPr="0088486A">
        <w:rPr>
          <w:rFonts w:ascii="Arial" w:hAnsi="Arial" w:cs="Arial"/>
          <w:sz w:val="24"/>
          <w:szCs w:val="24"/>
        </w:rPr>
        <w:lastRenderedPageBreak/>
        <w:t xml:space="preserve">below the 5 year requirement, including the need to give considerable weight to increase supply when dealing with planning applications for housing developments. </w:t>
      </w:r>
      <w:r>
        <w:rPr>
          <w:rFonts w:ascii="Arial" w:hAnsi="Arial" w:cs="Arial"/>
          <w:sz w:val="24"/>
          <w:szCs w:val="24"/>
        </w:rPr>
        <w:t xml:space="preserve"> </w:t>
      </w:r>
      <w:r w:rsidRPr="0088486A">
        <w:rPr>
          <w:rFonts w:ascii="Arial" w:hAnsi="Arial" w:cs="Arial"/>
          <w:sz w:val="24"/>
          <w:szCs w:val="24"/>
        </w:rPr>
        <w:t xml:space="preserve">This was supplemented by advice from Jane Davidson AM in 2007 that Authorities will continue to approve new housing developments, provided that all other relevant policy considerations are met. </w:t>
      </w:r>
      <w:r>
        <w:rPr>
          <w:rFonts w:ascii="Arial" w:hAnsi="Arial" w:cs="Arial"/>
          <w:sz w:val="24"/>
          <w:szCs w:val="24"/>
        </w:rPr>
        <w:t xml:space="preserve"> </w:t>
      </w:r>
      <w:r w:rsidRPr="0088486A">
        <w:rPr>
          <w:rFonts w:ascii="Arial" w:hAnsi="Arial" w:cs="Arial"/>
          <w:sz w:val="24"/>
          <w:szCs w:val="24"/>
        </w:rPr>
        <w:t xml:space="preserve">Other suggested actions are reviewing the </w:t>
      </w:r>
      <w:r>
        <w:rPr>
          <w:rFonts w:ascii="Arial" w:hAnsi="Arial" w:cs="Arial"/>
          <w:sz w:val="24"/>
          <w:szCs w:val="24"/>
        </w:rPr>
        <w:t>D</w:t>
      </w:r>
      <w:r w:rsidRPr="0088486A">
        <w:rPr>
          <w:rFonts w:ascii="Arial" w:hAnsi="Arial" w:cs="Arial"/>
          <w:sz w:val="24"/>
          <w:szCs w:val="24"/>
        </w:rPr>
        <w:t xml:space="preserve">evelopment </w:t>
      </w:r>
      <w:r>
        <w:rPr>
          <w:rFonts w:ascii="Arial" w:hAnsi="Arial" w:cs="Arial"/>
          <w:sz w:val="24"/>
          <w:szCs w:val="24"/>
        </w:rPr>
        <w:t>P</w:t>
      </w:r>
      <w:r w:rsidRPr="0088486A">
        <w:rPr>
          <w:rFonts w:ascii="Arial" w:hAnsi="Arial" w:cs="Arial"/>
          <w:sz w:val="24"/>
          <w:szCs w:val="24"/>
        </w:rPr>
        <w:t xml:space="preserve">lan, releasing land in the Authority’s ownership and securing the provision of infrastructure for particular sites which prospective developers may be prepared to finance in whole or in part. </w:t>
      </w:r>
      <w:r>
        <w:rPr>
          <w:rFonts w:ascii="Arial" w:hAnsi="Arial" w:cs="Arial"/>
          <w:sz w:val="24"/>
          <w:szCs w:val="24"/>
        </w:rPr>
        <w:t xml:space="preserve"> </w:t>
      </w:r>
      <w:r w:rsidRPr="0088486A">
        <w:rPr>
          <w:rFonts w:ascii="Arial" w:hAnsi="Arial" w:cs="Arial"/>
          <w:sz w:val="24"/>
          <w:szCs w:val="24"/>
        </w:rPr>
        <w:t>In order to address this shortfall the National Park Authority is continuing with the following actions:</w:t>
      </w:r>
    </w:p>
    <w:p w:rsidR="00495C48" w:rsidRPr="0088486A" w:rsidRDefault="00495C48" w:rsidP="00495C48">
      <w:pPr>
        <w:pStyle w:val="NoSpacing"/>
        <w:rPr>
          <w:rFonts w:ascii="Arial" w:hAnsi="Arial" w:cs="Arial"/>
          <w:sz w:val="24"/>
          <w:szCs w:val="24"/>
        </w:rPr>
      </w:pPr>
    </w:p>
    <w:p w:rsidR="00495C48" w:rsidRPr="0088486A" w:rsidRDefault="00495C48" w:rsidP="00495C48">
      <w:pPr>
        <w:pStyle w:val="NoSpacing"/>
        <w:tabs>
          <w:tab w:val="left" w:pos="567"/>
        </w:tabs>
        <w:ind w:left="567" w:hanging="567"/>
        <w:rPr>
          <w:rFonts w:ascii="Arial" w:hAnsi="Arial" w:cs="Arial"/>
          <w:sz w:val="24"/>
          <w:szCs w:val="24"/>
        </w:rPr>
      </w:pPr>
      <w:r>
        <w:rPr>
          <w:rFonts w:ascii="Arial" w:hAnsi="Arial" w:cs="Arial"/>
          <w:sz w:val="24"/>
          <w:szCs w:val="24"/>
        </w:rPr>
        <w:t>(A)</w:t>
      </w:r>
      <w:r>
        <w:rPr>
          <w:rFonts w:ascii="Arial" w:hAnsi="Arial" w:cs="Arial"/>
          <w:sz w:val="24"/>
          <w:szCs w:val="24"/>
        </w:rPr>
        <w:tab/>
      </w:r>
      <w:r w:rsidRPr="0088486A">
        <w:rPr>
          <w:rFonts w:ascii="Arial" w:hAnsi="Arial" w:cs="Arial"/>
          <w:sz w:val="24"/>
          <w:szCs w:val="24"/>
        </w:rPr>
        <w:t xml:space="preserve">Approving planning applications for housing </w:t>
      </w:r>
      <w:proofErr w:type="gramStart"/>
      <w:r w:rsidRPr="0088486A">
        <w:rPr>
          <w:rFonts w:ascii="Arial" w:hAnsi="Arial" w:cs="Arial"/>
          <w:sz w:val="24"/>
          <w:szCs w:val="24"/>
        </w:rPr>
        <w:t>developments,</w:t>
      </w:r>
      <w:proofErr w:type="gramEnd"/>
      <w:r w:rsidRPr="0088486A">
        <w:rPr>
          <w:rFonts w:ascii="Arial" w:hAnsi="Arial" w:cs="Arial"/>
          <w:sz w:val="24"/>
          <w:szCs w:val="24"/>
        </w:rPr>
        <w:t xml:space="preserve"> provided all relevant policy considerations are met. </w:t>
      </w:r>
      <w:r>
        <w:rPr>
          <w:rFonts w:ascii="Arial" w:hAnsi="Arial" w:cs="Arial"/>
          <w:sz w:val="24"/>
          <w:szCs w:val="24"/>
        </w:rPr>
        <w:t xml:space="preserve"> </w:t>
      </w:r>
      <w:r w:rsidRPr="0088486A">
        <w:rPr>
          <w:rFonts w:ascii="Arial" w:hAnsi="Arial" w:cs="Arial"/>
          <w:sz w:val="24"/>
          <w:szCs w:val="24"/>
        </w:rPr>
        <w:t>This is shown through the 5 year land supply figures.</w:t>
      </w:r>
      <w:r>
        <w:rPr>
          <w:rFonts w:ascii="Arial" w:hAnsi="Arial" w:cs="Arial"/>
          <w:sz w:val="24"/>
          <w:szCs w:val="24"/>
        </w:rPr>
        <w:t xml:space="preserve"> </w:t>
      </w:r>
      <w:r w:rsidRPr="0088486A">
        <w:rPr>
          <w:rFonts w:ascii="Arial" w:hAnsi="Arial" w:cs="Arial"/>
          <w:sz w:val="24"/>
          <w:szCs w:val="24"/>
        </w:rPr>
        <w:t xml:space="preserve"> Of the total dwellings included in the 5 year land supply, 38% are on sites allocated in the Local Development Plan.  The remaining 62% of dwellings are on land with planning permission, including 15% on sites of less than 5 units. </w:t>
      </w:r>
      <w:r>
        <w:rPr>
          <w:rFonts w:ascii="Arial" w:hAnsi="Arial" w:cs="Arial"/>
          <w:sz w:val="24"/>
          <w:szCs w:val="24"/>
        </w:rPr>
        <w:t xml:space="preserve"> </w:t>
      </w:r>
      <w:r w:rsidRPr="0088486A">
        <w:rPr>
          <w:rFonts w:ascii="Arial" w:hAnsi="Arial" w:cs="Arial"/>
          <w:sz w:val="24"/>
          <w:szCs w:val="24"/>
        </w:rPr>
        <w:t>This clearly demonstrates that the Authority is continuing to approve applications for residential development beyond that allocated in the Local Development Plan.</w:t>
      </w:r>
    </w:p>
    <w:p w:rsidR="00495C48" w:rsidRPr="0088486A" w:rsidRDefault="00495C48" w:rsidP="00495C48">
      <w:pPr>
        <w:pStyle w:val="NoSpacing"/>
        <w:tabs>
          <w:tab w:val="left" w:pos="567"/>
        </w:tabs>
        <w:ind w:left="567" w:hanging="567"/>
        <w:rPr>
          <w:rFonts w:ascii="Arial" w:hAnsi="Arial" w:cs="Arial"/>
          <w:sz w:val="24"/>
          <w:szCs w:val="24"/>
        </w:rPr>
      </w:pPr>
      <w:r>
        <w:rPr>
          <w:rFonts w:ascii="Arial" w:hAnsi="Arial" w:cs="Arial"/>
          <w:sz w:val="24"/>
          <w:szCs w:val="24"/>
        </w:rPr>
        <w:t>(B)</w:t>
      </w:r>
      <w:r>
        <w:rPr>
          <w:rFonts w:ascii="Arial" w:hAnsi="Arial" w:cs="Arial"/>
          <w:sz w:val="24"/>
          <w:szCs w:val="24"/>
        </w:rPr>
        <w:tab/>
      </w:r>
      <w:r w:rsidRPr="0088486A">
        <w:rPr>
          <w:rFonts w:ascii="Arial" w:hAnsi="Arial" w:cs="Arial"/>
          <w:sz w:val="24"/>
          <w:szCs w:val="24"/>
        </w:rPr>
        <w:t>In August 2012 the Authority prepared a brief to tender for consultants to undertake a study into identifying and costing the development of sites allocated in the Local Development Plan and to rep</w:t>
      </w:r>
      <w:r>
        <w:rPr>
          <w:rFonts w:ascii="Arial" w:hAnsi="Arial" w:cs="Arial"/>
          <w:sz w:val="24"/>
          <w:szCs w:val="24"/>
        </w:rPr>
        <w:t>ort how they can be addressed.</w:t>
      </w:r>
    </w:p>
    <w:p w:rsidR="00495C48" w:rsidRPr="0088486A" w:rsidRDefault="00495C48" w:rsidP="00495C48">
      <w:pPr>
        <w:pStyle w:val="NoSpacing"/>
        <w:ind w:left="567" w:hanging="567"/>
        <w:rPr>
          <w:rFonts w:ascii="Arial" w:hAnsi="Arial" w:cs="Arial"/>
          <w:sz w:val="24"/>
          <w:szCs w:val="24"/>
        </w:rPr>
      </w:pPr>
      <w:r>
        <w:rPr>
          <w:rFonts w:ascii="Arial" w:hAnsi="Arial" w:cs="Arial"/>
          <w:sz w:val="24"/>
          <w:szCs w:val="24"/>
        </w:rPr>
        <w:t>(C)</w:t>
      </w:r>
      <w:r>
        <w:rPr>
          <w:rFonts w:ascii="Arial" w:hAnsi="Arial" w:cs="Arial"/>
          <w:sz w:val="24"/>
          <w:szCs w:val="24"/>
        </w:rPr>
        <w:tab/>
      </w:r>
      <w:r w:rsidRPr="0088486A">
        <w:rPr>
          <w:rFonts w:ascii="Arial" w:hAnsi="Arial" w:cs="Arial"/>
          <w:sz w:val="24"/>
          <w:szCs w:val="24"/>
        </w:rPr>
        <w:t xml:space="preserve">Continuing to communicate with landowners and liaise with other stakeholders to investigate intentions to bring land forward for development and to assist in this process wherever possible. </w:t>
      </w:r>
    </w:p>
    <w:p w:rsidR="00495C48" w:rsidRPr="0088486A" w:rsidRDefault="00495C48" w:rsidP="00495C48">
      <w:pPr>
        <w:pStyle w:val="NoSpacing"/>
        <w:ind w:left="567" w:hanging="567"/>
        <w:rPr>
          <w:rFonts w:ascii="Arial" w:hAnsi="Arial" w:cs="Arial"/>
          <w:sz w:val="24"/>
          <w:szCs w:val="24"/>
        </w:rPr>
      </w:pPr>
      <w:r>
        <w:rPr>
          <w:rFonts w:ascii="Arial" w:eastAsia="SymbolMT" w:hAnsi="Arial" w:cs="Arial"/>
          <w:sz w:val="24"/>
          <w:szCs w:val="24"/>
        </w:rPr>
        <w:t>(D)</w:t>
      </w:r>
      <w:r>
        <w:rPr>
          <w:rFonts w:ascii="Arial" w:eastAsia="SymbolMT" w:hAnsi="Arial" w:cs="Arial"/>
          <w:sz w:val="24"/>
          <w:szCs w:val="24"/>
        </w:rPr>
        <w:tab/>
      </w:r>
      <w:r w:rsidRPr="0088486A">
        <w:rPr>
          <w:rFonts w:ascii="Arial" w:hAnsi="Arial" w:cs="Arial"/>
          <w:sz w:val="24"/>
          <w:szCs w:val="24"/>
        </w:rPr>
        <w:t xml:space="preserve">The Authority has reviewed the potential for release of the limited land in its ownership during the preparation of the Local Development Plan. </w:t>
      </w:r>
      <w:r>
        <w:rPr>
          <w:rFonts w:ascii="Arial" w:hAnsi="Arial" w:cs="Arial"/>
          <w:sz w:val="24"/>
          <w:szCs w:val="24"/>
        </w:rPr>
        <w:t xml:space="preserve"> </w:t>
      </w:r>
      <w:r w:rsidRPr="0088486A">
        <w:rPr>
          <w:rFonts w:ascii="Arial" w:hAnsi="Arial" w:cs="Arial"/>
          <w:sz w:val="24"/>
          <w:szCs w:val="24"/>
        </w:rPr>
        <w:t>None of the land in its ownership, within the National Park area was appropriate for development, for the following reasons:</w:t>
      </w:r>
    </w:p>
    <w:p w:rsidR="00495C48" w:rsidRPr="0088486A" w:rsidRDefault="00495C48" w:rsidP="00495C48">
      <w:pPr>
        <w:pStyle w:val="NoSpacing"/>
        <w:rPr>
          <w:rFonts w:ascii="Arial" w:hAnsi="Arial" w:cs="Arial"/>
          <w:sz w:val="24"/>
          <w:szCs w:val="24"/>
        </w:rPr>
      </w:pPr>
    </w:p>
    <w:p w:rsidR="00495C48" w:rsidRPr="0088486A" w:rsidRDefault="00495C48" w:rsidP="00495C48">
      <w:pPr>
        <w:pStyle w:val="NoSpacing"/>
        <w:tabs>
          <w:tab w:val="left" w:pos="993"/>
        </w:tabs>
        <w:ind w:left="993" w:hanging="426"/>
        <w:rPr>
          <w:rFonts w:ascii="Arial" w:hAnsi="Arial" w:cs="Arial"/>
          <w:sz w:val="24"/>
          <w:szCs w:val="24"/>
        </w:rPr>
      </w:pPr>
      <w:r w:rsidRPr="0088486A">
        <w:rPr>
          <w:rFonts w:ascii="Arial" w:hAnsi="Arial" w:cs="Arial"/>
          <w:sz w:val="24"/>
          <w:szCs w:val="24"/>
        </w:rPr>
        <w:t>1)</w:t>
      </w:r>
      <w:r>
        <w:rPr>
          <w:rFonts w:ascii="Arial" w:hAnsi="Arial" w:cs="Arial"/>
          <w:sz w:val="24"/>
          <w:szCs w:val="24"/>
        </w:rPr>
        <w:tab/>
      </w:r>
      <w:r w:rsidRPr="0088486A">
        <w:rPr>
          <w:rFonts w:ascii="Arial" w:hAnsi="Arial" w:cs="Arial"/>
          <w:sz w:val="24"/>
          <w:szCs w:val="24"/>
        </w:rPr>
        <w:t>The land is situated in remote locations;</w:t>
      </w:r>
    </w:p>
    <w:p w:rsidR="00495C48" w:rsidRPr="0088486A" w:rsidRDefault="00495C48" w:rsidP="00495C48">
      <w:pPr>
        <w:pStyle w:val="NoSpacing"/>
        <w:tabs>
          <w:tab w:val="left" w:pos="993"/>
        </w:tabs>
        <w:ind w:left="993" w:hanging="426"/>
        <w:rPr>
          <w:rFonts w:ascii="Arial" w:hAnsi="Arial" w:cs="Arial"/>
          <w:sz w:val="24"/>
          <w:szCs w:val="24"/>
        </w:rPr>
      </w:pPr>
      <w:r w:rsidRPr="0088486A">
        <w:rPr>
          <w:rFonts w:ascii="Arial" w:hAnsi="Arial" w:cs="Arial"/>
          <w:sz w:val="24"/>
          <w:szCs w:val="24"/>
        </w:rPr>
        <w:t>2)</w:t>
      </w:r>
      <w:r>
        <w:rPr>
          <w:rFonts w:ascii="Arial" w:hAnsi="Arial" w:cs="Arial"/>
          <w:sz w:val="24"/>
          <w:szCs w:val="24"/>
        </w:rPr>
        <w:tab/>
      </w:r>
      <w:r w:rsidRPr="0088486A">
        <w:rPr>
          <w:rFonts w:ascii="Arial" w:hAnsi="Arial" w:cs="Arial"/>
          <w:sz w:val="24"/>
          <w:szCs w:val="24"/>
        </w:rPr>
        <w:t>Land is used for other purposes, such as amenity space;</w:t>
      </w:r>
    </w:p>
    <w:p w:rsidR="00495C48" w:rsidRPr="0088486A" w:rsidRDefault="00495C48" w:rsidP="00495C48">
      <w:pPr>
        <w:pStyle w:val="NoSpacing"/>
        <w:tabs>
          <w:tab w:val="left" w:pos="993"/>
        </w:tabs>
        <w:ind w:left="993" w:hanging="426"/>
        <w:rPr>
          <w:rFonts w:ascii="Arial" w:hAnsi="Arial" w:cs="Arial"/>
          <w:sz w:val="24"/>
          <w:szCs w:val="24"/>
        </w:rPr>
      </w:pPr>
      <w:r>
        <w:rPr>
          <w:rFonts w:ascii="Arial" w:hAnsi="Arial" w:cs="Arial"/>
          <w:sz w:val="24"/>
          <w:szCs w:val="24"/>
        </w:rPr>
        <w:t>3)</w:t>
      </w:r>
      <w:r>
        <w:rPr>
          <w:rFonts w:ascii="Arial" w:hAnsi="Arial" w:cs="Arial"/>
          <w:sz w:val="24"/>
          <w:szCs w:val="24"/>
        </w:rPr>
        <w:tab/>
      </w:r>
      <w:r w:rsidRPr="0088486A">
        <w:rPr>
          <w:rFonts w:ascii="Arial" w:hAnsi="Arial" w:cs="Arial"/>
          <w:sz w:val="24"/>
          <w:szCs w:val="24"/>
        </w:rPr>
        <w:t xml:space="preserve">It is undeveloped land and forms an integral </w:t>
      </w:r>
      <w:r>
        <w:rPr>
          <w:rFonts w:ascii="Arial" w:hAnsi="Arial" w:cs="Arial"/>
          <w:sz w:val="24"/>
          <w:szCs w:val="24"/>
        </w:rPr>
        <w:t>part of</w:t>
      </w:r>
      <w:r w:rsidRPr="0088486A">
        <w:rPr>
          <w:rFonts w:ascii="Arial" w:hAnsi="Arial" w:cs="Arial"/>
          <w:sz w:val="24"/>
          <w:szCs w:val="24"/>
        </w:rPr>
        <w:t xml:space="preserve"> the character of an area;</w:t>
      </w:r>
    </w:p>
    <w:p w:rsidR="00495C48" w:rsidRPr="0088486A" w:rsidRDefault="00495C48" w:rsidP="00495C48">
      <w:pPr>
        <w:pStyle w:val="NoSpacing"/>
        <w:tabs>
          <w:tab w:val="left" w:pos="993"/>
        </w:tabs>
        <w:ind w:left="993" w:hanging="426"/>
        <w:rPr>
          <w:rFonts w:ascii="Arial" w:hAnsi="Arial" w:cs="Arial"/>
          <w:sz w:val="24"/>
          <w:szCs w:val="24"/>
        </w:rPr>
      </w:pPr>
      <w:r>
        <w:rPr>
          <w:rFonts w:ascii="Arial" w:hAnsi="Arial" w:cs="Arial"/>
          <w:sz w:val="24"/>
          <w:szCs w:val="24"/>
        </w:rPr>
        <w:t>4)</w:t>
      </w:r>
      <w:r>
        <w:rPr>
          <w:rFonts w:ascii="Arial" w:hAnsi="Arial" w:cs="Arial"/>
          <w:sz w:val="24"/>
          <w:szCs w:val="24"/>
        </w:rPr>
        <w:tab/>
      </w:r>
      <w:r w:rsidRPr="0088486A">
        <w:rPr>
          <w:rFonts w:ascii="Arial" w:hAnsi="Arial" w:cs="Arial"/>
          <w:sz w:val="24"/>
          <w:szCs w:val="24"/>
        </w:rPr>
        <w:t>The land is subject to the same deliverability issues as those already identified for allocated sites.</w:t>
      </w:r>
    </w:p>
    <w:p w:rsidR="00495C48" w:rsidRPr="0088486A" w:rsidRDefault="00495C48" w:rsidP="00495C48">
      <w:pPr>
        <w:pStyle w:val="NoSpacing"/>
        <w:rPr>
          <w:rFonts w:ascii="Arial" w:hAnsi="Arial" w:cs="Arial"/>
          <w:sz w:val="24"/>
          <w:szCs w:val="24"/>
        </w:rPr>
      </w:pPr>
    </w:p>
    <w:p w:rsidR="00495C48" w:rsidRPr="0088486A" w:rsidRDefault="00495C48" w:rsidP="00495C48">
      <w:pPr>
        <w:pStyle w:val="NoSpacing"/>
        <w:tabs>
          <w:tab w:val="left" w:pos="567"/>
        </w:tabs>
        <w:ind w:left="567" w:hanging="567"/>
        <w:rPr>
          <w:rFonts w:ascii="Arial" w:hAnsi="Arial" w:cs="Arial"/>
          <w:sz w:val="24"/>
          <w:szCs w:val="24"/>
        </w:rPr>
      </w:pPr>
      <w:r>
        <w:rPr>
          <w:rFonts w:ascii="Arial" w:hAnsi="Arial" w:cs="Arial"/>
          <w:sz w:val="24"/>
          <w:szCs w:val="24"/>
        </w:rPr>
        <w:t>(E)</w:t>
      </w:r>
      <w:r>
        <w:rPr>
          <w:rFonts w:ascii="Arial" w:hAnsi="Arial" w:cs="Arial"/>
          <w:sz w:val="24"/>
          <w:szCs w:val="24"/>
        </w:rPr>
        <w:tab/>
      </w:r>
      <w:r w:rsidRPr="0088486A">
        <w:rPr>
          <w:rFonts w:ascii="Arial" w:hAnsi="Arial" w:cs="Arial"/>
          <w:sz w:val="24"/>
          <w:szCs w:val="24"/>
        </w:rPr>
        <w:t>The Authority has recently applied for planning permission on land in its ownership in Pembrokeshire County Council’s planning area (i</w:t>
      </w:r>
      <w:r>
        <w:rPr>
          <w:rFonts w:ascii="Arial" w:hAnsi="Arial" w:cs="Arial"/>
          <w:sz w:val="24"/>
          <w:szCs w:val="24"/>
        </w:rPr>
        <w:t>.</w:t>
      </w:r>
      <w:r w:rsidRPr="0088486A">
        <w:rPr>
          <w:rFonts w:ascii="Arial" w:hAnsi="Arial" w:cs="Arial"/>
          <w:sz w:val="24"/>
          <w:szCs w:val="24"/>
        </w:rPr>
        <w:t>e</w:t>
      </w:r>
      <w:r>
        <w:rPr>
          <w:rFonts w:ascii="Arial" w:hAnsi="Arial" w:cs="Arial"/>
          <w:sz w:val="24"/>
          <w:szCs w:val="24"/>
        </w:rPr>
        <w:t>.</w:t>
      </w:r>
      <w:r w:rsidRPr="0088486A">
        <w:rPr>
          <w:rFonts w:ascii="Arial" w:hAnsi="Arial" w:cs="Arial"/>
          <w:sz w:val="24"/>
          <w:szCs w:val="24"/>
        </w:rPr>
        <w:t xml:space="preserve"> outside b</w:t>
      </w:r>
      <w:r>
        <w:rPr>
          <w:rFonts w:ascii="Arial" w:hAnsi="Arial" w:cs="Arial"/>
          <w:sz w:val="24"/>
          <w:szCs w:val="24"/>
        </w:rPr>
        <w:t>ut</w:t>
      </w:r>
      <w:r w:rsidRPr="0088486A">
        <w:rPr>
          <w:rFonts w:ascii="Arial" w:hAnsi="Arial" w:cs="Arial"/>
          <w:sz w:val="24"/>
          <w:szCs w:val="24"/>
        </w:rPr>
        <w:t xml:space="preserve"> adjoining the National Park).</w:t>
      </w:r>
      <w:r>
        <w:rPr>
          <w:rFonts w:ascii="Arial" w:hAnsi="Arial" w:cs="Arial"/>
          <w:sz w:val="24"/>
          <w:szCs w:val="24"/>
        </w:rPr>
        <w:t xml:space="preserve"> </w:t>
      </w:r>
      <w:r w:rsidRPr="0088486A">
        <w:rPr>
          <w:rFonts w:ascii="Arial" w:hAnsi="Arial" w:cs="Arial"/>
          <w:sz w:val="24"/>
          <w:szCs w:val="24"/>
        </w:rPr>
        <w:t xml:space="preserve"> Permission was granted for 75 dwellings (including 20% affordable housing) and this will contribute to the Council’s 2012 Joint Land Availability Study.</w:t>
      </w:r>
    </w:p>
    <w:p w:rsidR="00495C48" w:rsidRDefault="00495C48" w:rsidP="00495C48">
      <w:pPr>
        <w:pStyle w:val="NoSpacing"/>
        <w:ind w:left="567" w:hanging="567"/>
        <w:rPr>
          <w:rFonts w:ascii="Arial" w:hAnsi="Arial" w:cs="Arial"/>
          <w:sz w:val="24"/>
          <w:szCs w:val="24"/>
        </w:rPr>
      </w:pPr>
      <w:r>
        <w:rPr>
          <w:rFonts w:ascii="Arial" w:hAnsi="Arial" w:cs="Arial"/>
          <w:sz w:val="24"/>
          <w:szCs w:val="24"/>
        </w:rPr>
        <w:t>(F)</w:t>
      </w:r>
      <w:r>
        <w:rPr>
          <w:rFonts w:ascii="Arial" w:hAnsi="Arial" w:cs="Arial"/>
          <w:sz w:val="24"/>
          <w:szCs w:val="24"/>
        </w:rPr>
        <w:tab/>
      </w:r>
      <w:r w:rsidRPr="0088486A">
        <w:rPr>
          <w:rFonts w:ascii="Arial" w:hAnsi="Arial" w:cs="Arial"/>
          <w:sz w:val="24"/>
          <w:szCs w:val="24"/>
        </w:rPr>
        <w:t xml:space="preserve">In the Local Development Plan the Authority has allocated land in Pembrokeshire County Council’s ownership within the National Park </w:t>
      </w:r>
      <w:r>
        <w:rPr>
          <w:rFonts w:ascii="Arial" w:hAnsi="Arial" w:cs="Arial"/>
          <w:sz w:val="24"/>
          <w:szCs w:val="24"/>
        </w:rPr>
        <w:t xml:space="preserve">area </w:t>
      </w:r>
      <w:r w:rsidRPr="0088486A">
        <w:rPr>
          <w:rFonts w:ascii="Arial" w:hAnsi="Arial" w:cs="Arial"/>
          <w:sz w:val="24"/>
          <w:szCs w:val="24"/>
        </w:rPr>
        <w:t xml:space="preserve">which could </w:t>
      </w:r>
      <w:r>
        <w:rPr>
          <w:rFonts w:ascii="Arial" w:hAnsi="Arial" w:cs="Arial"/>
          <w:sz w:val="24"/>
          <w:szCs w:val="24"/>
        </w:rPr>
        <w:t xml:space="preserve">address </w:t>
      </w:r>
      <w:r w:rsidRPr="0088486A">
        <w:rPr>
          <w:rFonts w:ascii="Arial" w:hAnsi="Arial" w:cs="Arial"/>
          <w:sz w:val="24"/>
          <w:szCs w:val="24"/>
        </w:rPr>
        <w:t>a substantial proportion of the National Park</w:t>
      </w:r>
      <w:r>
        <w:rPr>
          <w:rFonts w:ascii="Arial" w:hAnsi="Arial" w:cs="Arial"/>
          <w:sz w:val="24"/>
          <w:szCs w:val="24"/>
        </w:rPr>
        <w:t xml:space="preserve"> Authority</w:t>
      </w:r>
      <w:r w:rsidRPr="0088486A">
        <w:rPr>
          <w:rFonts w:ascii="Arial" w:hAnsi="Arial" w:cs="Arial"/>
          <w:sz w:val="24"/>
          <w:szCs w:val="24"/>
        </w:rPr>
        <w:t xml:space="preserve">’s affordable housing </w:t>
      </w:r>
      <w:proofErr w:type="gramStart"/>
      <w:r w:rsidRPr="0088486A">
        <w:rPr>
          <w:rFonts w:ascii="Arial" w:hAnsi="Arial" w:cs="Arial"/>
          <w:sz w:val="24"/>
          <w:szCs w:val="24"/>
        </w:rPr>
        <w:t>need</w:t>
      </w:r>
      <w:proofErr w:type="gramEnd"/>
      <w:r w:rsidRPr="0088486A">
        <w:rPr>
          <w:rFonts w:ascii="Arial" w:hAnsi="Arial" w:cs="Arial"/>
          <w:sz w:val="24"/>
          <w:szCs w:val="24"/>
        </w:rPr>
        <w:t xml:space="preserve"> (see </w:t>
      </w:r>
      <w:r>
        <w:rPr>
          <w:rFonts w:ascii="Arial" w:hAnsi="Arial" w:cs="Arial"/>
          <w:sz w:val="24"/>
          <w:szCs w:val="24"/>
        </w:rPr>
        <w:t>S</w:t>
      </w:r>
      <w:r w:rsidRPr="0088486A">
        <w:rPr>
          <w:rFonts w:ascii="Arial" w:hAnsi="Arial" w:cs="Arial"/>
          <w:sz w:val="24"/>
          <w:szCs w:val="24"/>
        </w:rPr>
        <w:t xml:space="preserve">ection </w:t>
      </w:r>
      <w:r w:rsidRPr="000B5FFC">
        <w:rPr>
          <w:rFonts w:ascii="Arial" w:hAnsi="Arial" w:cs="Arial"/>
          <w:sz w:val="24"/>
          <w:szCs w:val="24"/>
        </w:rPr>
        <w:t>13)</w:t>
      </w:r>
      <w:r w:rsidRPr="00CE7A47">
        <w:rPr>
          <w:rFonts w:ascii="Arial" w:hAnsi="Arial" w:cs="Arial"/>
          <w:sz w:val="24"/>
          <w:szCs w:val="24"/>
        </w:rPr>
        <w:t>.</w:t>
      </w:r>
    </w:p>
    <w:p w:rsidR="00466BF3" w:rsidRPr="0088486A" w:rsidRDefault="00466BF3" w:rsidP="00495C48">
      <w:pPr>
        <w:pStyle w:val="NoSpacing"/>
        <w:ind w:left="567" w:hanging="567"/>
        <w:rPr>
          <w:rFonts w:ascii="Arial" w:hAnsi="Arial" w:cs="Arial"/>
          <w:sz w:val="24"/>
          <w:szCs w:val="24"/>
        </w:rPr>
      </w:pPr>
    </w:p>
    <w:p w:rsidR="00495C48" w:rsidRPr="0088486A" w:rsidRDefault="00495C48" w:rsidP="00495C48">
      <w:pPr>
        <w:pStyle w:val="NoSpacing"/>
        <w:rPr>
          <w:rFonts w:ascii="Arial" w:hAnsi="Arial" w:cs="Arial"/>
          <w:sz w:val="24"/>
          <w:szCs w:val="24"/>
          <w:vertAlign w:val="superscript"/>
        </w:rPr>
      </w:pPr>
      <w:r w:rsidRPr="0088486A">
        <w:rPr>
          <w:rFonts w:ascii="Arial" w:hAnsi="Arial" w:cs="Arial"/>
          <w:sz w:val="24"/>
          <w:szCs w:val="24"/>
        </w:rPr>
        <w:t xml:space="preserve">In terms of </w:t>
      </w:r>
      <w:r>
        <w:rPr>
          <w:rFonts w:ascii="Arial" w:hAnsi="Arial" w:cs="Arial"/>
          <w:sz w:val="24"/>
          <w:szCs w:val="24"/>
        </w:rPr>
        <w:t>(</w:t>
      </w:r>
      <w:r w:rsidRPr="0088486A">
        <w:rPr>
          <w:rFonts w:ascii="Arial" w:hAnsi="Arial" w:cs="Arial"/>
          <w:sz w:val="24"/>
          <w:szCs w:val="24"/>
        </w:rPr>
        <w:t>B) above the study has now been completed.</w:t>
      </w:r>
      <w:r w:rsidRPr="0088486A">
        <w:rPr>
          <w:rFonts w:ascii="Arial" w:eastAsia="Times New Roman" w:hAnsi="Arial" w:cs="Arial"/>
          <w:sz w:val="24"/>
          <w:szCs w:val="24"/>
          <w:vertAlign w:val="superscript"/>
        </w:rPr>
        <w:t xml:space="preserve"> </w:t>
      </w:r>
      <w:r w:rsidRPr="0088486A">
        <w:rPr>
          <w:rFonts w:ascii="Arial" w:eastAsia="Times New Roman" w:hAnsi="Arial" w:cs="Arial"/>
          <w:sz w:val="24"/>
          <w:szCs w:val="24"/>
          <w:vertAlign w:val="superscript"/>
        </w:rPr>
        <w:footnoteReference w:id="50"/>
      </w:r>
    </w:p>
    <w:p w:rsidR="00495C48" w:rsidRDefault="00495C48" w:rsidP="00495C48">
      <w:pPr>
        <w:pStyle w:val="NoSpacing"/>
        <w:rPr>
          <w:rFonts w:ascii="Arial" w:hAnsi="Arial" w:cs="Arial"/>
          <w:sz w:val="24"/>
          <w:szCs w:val="24"/>
        </w:rPr>
      </w:pPr>
      <w:proofErr w:type="spellStart"/>
      <w:r w:rsidRPr="0088486A">
        <w:rPr>
          <w:rFonts w:ascii="Arial" w:hAnsi="Arial" w:cs="Arial"/>
          <w:sz w:val="24"/>
          <w:szCs w:val="24"/>
        </w:rPr>
        <w:lastRenderedPageBreak/>
        <w:t>Hyder</w:t>
      </w:r>
      <w:proofErr w:type="spellEnd"/>
      <w:r w:rsidRPr="0088486A">
        <w:rPr>
          <w:rFonts w:ascii="Arial" w:hAnsi="Arial" w:cs="Arial"/>
          <w:sz w:val="24"/>
          <w:szCs w:val="24"/>
        </w:rPr>
        <w:t xml:space="preserve"> Consulting was commissioned by </w:t>
      </w:r>
      <w:r>
        <w:rPr>
          <w:rFonts w:ascii="Arial" w:hAnsi="Arial" w:cs="Arial"/>
          <w:sz w:val="24"/>
          <w:szCs w:val="24"/>
        </w:rPr>
        <w:t>the</w:t>
      </w:r>
      <w:r w:rsidRPr="0088486A">
        <w:rPr>
          <w:rFonts w:ascii="Arial" w:hAnsi="Arial" w:cs="Arial"/>
          <w:sz w:val="24"/>
          <w:szCs w:val="24"/>
        </w:rPr>
        <w:t xml:space="preserve"> Authority in September 2012 to undertake the preparation of a Land Allocation Implementation Study in order to research the costs and requirements, including the potential to release identified constraints to developing allocated sites in the National Park. </w:t>
      </w:r>
      <w:r>
        <w:rPr>
          <w:rFonts w:ascii="Arial" w:hAnsi="Arial" w:cs="Arial"/>
          <w:sz w:val="24"/>
          <w:szCs w:val="24"/>
        </w:rPr>
        <w:t xml:space="preserve"> </w:t>
      </w:r>
      <w:r w:rsidRPr="0088486A">
        <w:rPr>
          <w:rFonts w:ascii="Arial" w:hAnsi="Arial" w:cs="Arial"/>
          <w:sz w:val="24"/>
          <w:szCs w:val="24"/>
        </w:rPr>
        <w:t>The following land-use allocations within the Adopted Plan were included within the scope of the study and formed the basis of the study assessments:</w:t>
      </w:r>
    </w:p>
    <w:p w:rsidR="00495C48" w:rsidRPr="0088486A" w:rsidRDefault="00495C48" w:rsidP="00495C48">
      <w:pPr>
        <w:pStyle w:val="NoSpacing"/>
        <w:rPr>
          <w:rFonts w:ascii="Arial" w:hAnsi="Arial" w:cs="Arial"/>
          <w:sz w:val="24"/>
          <w:szCs w:val="24"/>
        </w:rPr>
      </w:pPr>
    </w:p>
    <w:p w:rsidR="00495C48" w:rsidRPr="0088486A" w:rsidRDefault="00495C48" w:rsidP="00495C48">
      <w:pPr>
        <w:pStyle w:val="NoSpacing"/>
        <w:numPr>
          <w:ilvl w:val="0"/>
          <w:numId w:val="17"/>
        </w:numPr>
        <w:rPr>
          <w:rFonts w:ascii="Arial" w:hAnsi="Arial" w:cs="Arial"/>
          <w:sz w:val="24"/>
          <w:szCs w:val="24"/>
        </w:rPr>
      </w:pPr>
      <w:r w:rsidRPr="0088486A">
        <w:rPr>
          <w:rFonts w:ascii="Arial" w:hAnsi="Arial" w:cs="Arial"/>
          <w:sz w:val="24"/>
          <w:szCs w:val="24"/>
        </w:rPr>
        <w:t>16 Housing Sites</w:t>
      </w:r>
      <w:r>
        <w:rPr>
          <w:rFonts w:ascii="Arial" w:hAnsi="Arial" w:cs="Arial"/>
          <w:sz w:val="24"/>
          <w:szCs w:val="24"/>
        </w:rPr>
        <w:t>;</w:t>
      </w:r>
    </w:p>
    <w:p w:rsidR="00495C48" w:rsidRPr="0088486A" w:rsidRDefault="00495C48" w:rsidP="00495C48">
      <w:pPr>
        <w:pStyle w:val="NoSpacing"/>
        <w:numPr>
          <w:ilvl w:val="0"/>
          <w:numId w:val="17"/>
        </w:numPr>
        <w:rPr>
          <w:rFonts w:ascii="Arial" w:hAnsi="Arial" w:cs="Arial"/>
          <w:sz w:val="24"/>
          <w:szCs w:val="24"/>
        </w:rPr>
      </w:pPr>
      <w:r w:rsidRPr="0088486A">
        <w:rPr>
          <w:rFonts w:ascii="Arial" w:hAnsi="Arial" w:cs="Arial"/>
          <w:sz w:val="24"/>
          <w:szCs w:val="24"/>
        </w:rPr>
        <w:t>5 Mixed-Use Sites</w:t>
      </w:r>
      <w:r>
        <w:rPr>
          <w:rFonts w:ascii="Arial" w:hAnsi="Arial" w:cs="Arial"/>
          <w:sz w:val="24"/>
          <w:szCs w:val="24"/>
        </w:rPr>
        <w:t>;</w:t>
      </w:r>
    </w:p>
    <w:p w:rsidR="00495C48" w:rsidRDefault="00495C48" w:rsidP="00495C48">
      <w:pPr>
        <w:pStyle w:val="NoSpacing"/>
        <w:numPr>
          <w:ilvl w:val="0"/>
          <w:numId w:val="17"/>
        </w:numPr>
        <w:rPr>
          <w:rFonts w:ascii="Arial" w:hAnsi="Arial" w:cs="Arial"/>
          <w:sz w:val="24"/>
          <w:szCs w:val="24"/>
        </w:rPr>
      </w:pPr>
      <w:r w:rsidRPr="0088486A">
        <w:rPr>
          <w:rFonts w:ascii="Arial" w:hAnsi="Arial" w:cs="Arial"/>
          <w:sz w:val="24"/>
          <w:szCs w:val="24"/>
        </w:rPr>
        <w:t>1 Employment Site</w:t>
      </w:r>
      <w:r>
        <w:rPr>
          <w:rFonts w:ascii="Arial" w:hAnsi="Arial" w:cs="Arial"/>
          <w:sz w:val="24"/>
          <w:szCs w:val="24"/>
        </w:rPr>
        <w:t>.</w:t>
      </w:r>
    </w:p>
    <w:p w:rsidR="00495C48" w:rsidRPr="0088486A" w:rsidRDefault="00495C48" w:rsidP="00495C48">
      <w:pPr>
        <w:pStyle w:val="NoSpacing"/>
        <w:rPr>
          <w:rFonts w:ascii="Arial" w:hAnsi="Arial" w:cs="Arial"/>
          <w:sz w:val="24"/>
          <w:szCs w:val="24"/>
        </w:rPr>
      </w:pPr>
    </w:p>
    <w:p w:rsidR="00495C48" w:rsidRDefault="00495C48" w:rsidP="00495C48">
      <w:pPr>
        <w:pStyle w:val="NoSpacing"/>
        <w:rPr>
          <w:rFonts w:ascii="Arial" w:hAnsi="Arial" w:cs="Arial"/>
          <w:sz w:val="24"/>
          <w:szCs w:val="24"/>
        </w:rPr>
      </w:pPr>
      <w:r w:rsidRPr="0088486A">
        <w:rPr>
          <w:rFonts w:ascii="Arial" w:hAnsi="Arial" w:cs="Arial"/>
          <w:sz w:val="24"/>
          <w:szCs w:val="24"/>
        </w:rPr>
        <w:t>The study has focussed on the key physical infrastructure improvements required to bring each of the sites forward for development, along with the key land owner issues.</w:t>
      </w:r>
      <w:r>
        <w:rPr>
          <w:rFonts w:ascii="Arial" w:hAnsi="Arial" w:cs="Arial"/>
          <w:sz w:val="24"/>
          <w:szCs w:val="24"/>
        </w:rPr>
        <w:t xml:space="preserve"> </w:t>
      </w:r>
      <w:r w:rsidRPr="0088486A">
        <w:rPr>
          <w:rFonts w:ascii="Arial" w:hAnsi="Arial" w:cs="Arial"/>
          <w:sz w:val="24"/>
          <w:szCs w:val="24"/>
        </w:rPr>
        <w:t xml:space="preserve"> Advice has also been provided on the provision of Community Infrastructure Levy (CIL) and Section 106 Agreements as key factors in the deliverability o</w:t>
      </w:r>
      <w:r>
        <w:rPr>
          <w:rFonts w:ascii="Arial" w:hAnsi="Arial" w:cs="Arial"/>
          <w:sz w:val="24"/>
          <w:szCs w:val="24"/>
        </w:rPr>
        <w:t>f allocated development sites.</w:t>
      </w:r>
    </w:p>
    <w:p w:rsidR="00495C48" w:rsidRPr="0088486A" w:rsidRDefault="00495C48" w:rsidP="00495C48">
      <w:pPr>
        <w:pStyle w:val="NoSpacing"/>
        <w:rPr>
          <w:rFonts w:ascii="Arial" w:hAnsi="Arial" w:cs="Arial"/>
          <w:sz w:val="24"/>
          <w:szCs w:val="24"/>
        </w:rPr>
      </w:pPr>
    </w:p>
    <w:p w:rsidR="00495C48" w:rsidRDefault="00495C48" w:rsidP="00495C48">
      <w:pPr>
        <w:pStyle w:val="NoSpacing"/>
        <w:rPr>
          <w:rFonts w:ascii="Arial" w:hAnsi="Arial" w:cs="Arial"/>
          <w:sz w:val="24"/>
          <w:szCs w:val="24"/>
        </w:rPr>
      </w:pPr>
      <w:r w:rsidRPr="0088486A">
        <w:rPr>
          <w:rFonts w:ascii="Arial" w:hAnsi="Arial" w:cs="Arial"/>
          <w:sz w:val="24"/>
          <w:szCs w:val="24"/>
        </w:rPr>
        <w:t xml:space="preserve">The focus of the site assessment process within the study has been on those sites which are identified as having ‘abnormal’ costs and/or significant time delays associated with infrastructure provision, such that this may impact on site deliverability within the Plan Period. </w:t>
      </w:r>
      <w:r>
        <w:rPr>
          <w:rFonts w:ascii="Arial" w:hAnsi="Arial" w:cs="Arial"/>
          <w:sz w:val="24"/>
          <w:szCs w:val="24"/>
        </w:rPr>
        <w:t xml:space="preserve"> </w:t>
      </w:r>
      <w:r w:rsidRPr="0088486A">
        <w:rPr>
          <w:rFonts w:ascii="Arial" w:hAnsi="Arial" w:cs="Arial"/>
          <w:sz w:val="24"/>
          <w:szCs w:val="24"/>
        </w:rPr>
        <w:t>Through further scrutiny and investigation the extent and nature of any identified site constrai</w:t>
      </w:r>
      <w:r>
        <w:rPr>
          <w:rFonts w:ascii="Arial" w:hAnsi="Arial" w:cs="Arial"/>
          <w:sz w:val="24"/>
          <w:szCs w:val="24"/>
        </w:rPr>
        <w:t>nts can be properly evaluated.</w:t>
      </w:r>
    </w:p>
    <w:p w:rsidR="00495C48" w:rsidRPr="0088486A" w:rsidRDefault="00495C48" w:rsidP="00495C48">
      <w:pPr>
        <w:pStyle w:val="NoSpacing"/>
        <w:rPr>
          <w:rFonts w:ascii="Arial" w:hAnsi="Arial" w:cs="Arial"/>
          <w:sz w:val="24"/>
          <w:szCs w:val="24"/>
        </w:rPr>
      </w:pPr>
    </w:p>
    <w:p w:rsidR="00495C48" w:rsidRDefault="00495C48" w:rsidP="00495C48">
      <w:pPr>
        <w:pStyle w:val="NoSpacing"/>
        <w:rPr>
          <w:rFonts w:ascii="Arial" w:hAnsi="Arial" w:cs="Arial"/>
          <w:sz w:val="24"/>
          <w:szCs w:val="24"/>
        </w:rPr>
      </w:pPr>
      <w:r w:rsidRPr="0088486A">
        <w:rPr>
          <w:rFonts w:ascii="Arial" w:hAnsi="Arial" w:cs="Arial"/>
          <w:sz w:val="24"/>
          <w:szCs w:val="24"/>
        </w:rPr>
        <w:t xml:space="preserve">In identifying the </w:t>
      </w:r>
      <w:proofErr w:type="spellStart"/>
      <w:r w:rsidRPr="0088486A">
        <w:rPr>
          <w:rFonts w:ascii="Arial" w:hAnsi="Arial" w:cs="Arial"/>
          <w:sz w:val="24"/>
          <w:szCs w:val="24"/>
        </w:rPr>
        <w:t>costings</w:t>
      </w:r>
      <w:proofErr w:type="spellEnd"/>
      <w:r w:rsidRPr="0088486A">
        <w:rPr>
          <w:rFonts w:ascii="Arial" w:hAnsi="Arial" w:cs="Arial"/>
          <w:sz w:val="24"/>
          <w:szCs w:val="24"/>
        </w:rPr>
        <w:t xml:space="preserve"> necessary for overcoming the identified site constraints, the study has provided a broad range of likely </w:t>
      </w:r>
      <w:proofErr w:type="spellStart"/>
      <w:r w:rsidRPr="0088486A">
        <w:rPr>
          <w:rFonts w:ascii="Arial" w:hAnsi="Arial" w:cs="Arial"/>
          <w:sz w:val="24"/>
          <w:szCs w:val="24"/>
        </w:rPr>
        <w:t>costings</w:t>
      </w:r>
      <w:proofErr w:type="spellEnd"/>
      <w:r w:rsidRPr="0088486A">
        <w:rPr>
          <w:rFonts w:ascii="Arial" w:hAnsi="Arial" w:cs="Arial"/>
          <w:sz w:val="24"/>
          <w:szCs w:val="24"/>
        </w:rPr>
        <w:t xml:space="preserve"> against which comparisons for all sites can be made. </w:t>
      </w:r>
      <w:r>
        <w:rPr>
          <w:rFonts w:ascii="Arial" w:hAnsi="Arial" w:cs="Arial"/>
          <w:sz w:val="24"/>
          <w:szCs w:val="24"/>
        </w:rPr>
        <w:t xml:space="preserve"> </w:t>
      </w:r>
      <w:r w:rsidRPr="0088486A">
        <w:rPr>
          <w:rFonts w:ascii="Arial" w:hAnsi="Arial" w:cs="Arial"/>
          <w:sz w:val="24"/>
          <w:szCs w:val="24"/>
        </w:rPr>
        <w:t xml:space="preserve">This has enabled the level of impact of site constraints on project delivery to be determined, set-out within individual Site </w:t>
      </w:r>
      <w:proofErr w:type="spellStart"/>
      <w:r w:rsidRPr="0088486A">
        <w:rPr>
          <w:rFonts w:ascii="Arial" w:hAnsi="Arial" w:cs="Arial"/>
          <w:sz w:val="24"/>
          <w:szCs w:val="24"/>
        </w:rPr>
        <w:t>Proformas</w:t>
      </w:r>
      <w:proofErr w:type="spellEnd"/>
      <w:r w:rsidRPr="0088486A">
        <w:rPr>
          <w:rFonts w:ascii="Arial" w:hAnsi="Arial" w:cs="Arial"/>
          <w:sz w:val="24"/>
          <w:szCs w:val="24"/>
        </w:rPr>
        <w:t>, attached as an App</w:t>
      </w:r>
      <w:r>
        <w:rPr>
          <w:rFonts w:ascii="Arial" w:hAnsi="Arial" w:cs="Arial"/>
          <w:sz w:val="24"/>
          <w:szCs w:val="24"/>
        </w:rPr>
        <w:t>endix to the main study report.</w:t>
      </w:r>
    </w:p>
    <w:p w:rsidR="00495C48" w:rsidRPr="0088486A" w:rsidRDefault="00495C48" w:rsidP="00495C48">
      <w:pPr>
        <w:pStyle w:val="NoSpacing"/>
        <w:rPr>
          <w:rFonts w:ascii="Arial" w:hAnsi="Arial" w:cs="Arial"/>
          <w:sz w:val="24"/>
          <w:szCs w:val="24"/>
        </w:rPr>
      </w:pPr>
    </w:p>
    <w:p w:rsidR="00495C48" w:rsidRDefault="00495C48" w:rsidP="00495C48">
      <w:pPr>
        <w:pStyle w:val="NoSpacing"/>
        <w:rPr>
          <w:rFonts w:ascii="Arial" w:hAnsi="Arial" w:cs="Arial"/>
          <w:sz w:val="24"/>
          <w:szCs w:val="24"/>
        </w:rPr>
      </w:pPr>
      <w:r w:rsidRPr="0088486A">
        <w:rPr>
          <w:rFonts w:ascii="Arial" w:hAnsi="Arial" w:cs="Arial"/>
          <w:sz w:val="24"/>
          <w:szCs w:val="24"/>
        </w:rPr>
        <w:t>Having established the likely site delivery timescales, information has been provided on development trajectories for sites coming forward, split into three yearly cohorts to show the anticipated start-dates of each of the proposed development sites during the Plan Period (</w:t>
      </w:r>
      <w:r w:rsidRPr="00074C21">
        <w:rPr>
          <w:rFonts w:ascii="Arial" w:hAnsi="Arial" w:cs="Arial"/>
          <w:sz w:val="24"/>
          <w:szCs w:val="24"/>
        </w:rPr>
        <w:t>Figure 1</w:t>
      </w:r>
      <w:r w:rsidRPr="0088486A">
        <w:rPr>
          <w:rFonts w:ascii="Arial" w:hAnsi="Arial" w:cs="Arial"/>
          <w:sz w:val="24"/>
          <w:szCs w:val="24"/>
        </w:rPr>
        <w:t xml:space="preserve"> below)</w:t>
      </w:r>
      <w:r>
        <w:rPr>
          <w:rFonts w:ascii="Arial" w:hAnsi="Arial" w:cs="Arial"/>
          <w:sz w:val="24"/>
          <w:szCs w:val="24"/>
        </w:rPr>
        <w:t>:</w:t>
      </w:r>
    </w:p>
    <w:p w:rsidR="00466BF3" w:rsidRDefault="00466BF3" w:rsidP="00495C48">
      <w:pPr>
        <w:pStyle w:val="NoSpacing"/>
        <w:rPr>
          <w:rFonts w:ascii="Arial" w:hAnsi="Arial" w:cs="Arial"/>
          <w:sz w:val="24"/>
          <w:szCs w:val="24"/>
        </w:rPr>
      </w:pPr>
    </w:p>
    <w:p w:rsidR="00495C48" w:rsidRDefault="00495C48" w:rsidP="00495C48">
      <w:pPr>
        <w:pStyle w:val="NoSpacing"/>
        <w:rPr>
          <w:rFonts w:ascii="Arial" w:hAnsi="Arial" w:cs="Arial"/>
          <w:sz w:val="24"/>
          <w:szCs w:val="24"/>
        </w:rPr>
      </w:pPr>
      <w:r w:rsidRPr="00074C21">
        <w:rPr>
          <w:rFonts w:ascii="Arial" w:hAnsi="Arial" w:cs="Arial"/>
          <w:sz w:val="24"/>
          <w:szCs w:val="24"/>
        </w:rPr>
        <w:t>Figure 1 – Deliverability by Cohort and Site Allocation</w:t>
      </w:r>
    </w:p>
    <w:p w:rsidR="00495C48" w:rsidRPr="00074C21" w:rsidRDefault="00495C48" w:rsidP="00495C48">
      <w:pPr>
        <w:pStyle w:val="NoSpacing"/>
        <w:rPr>
          <w:rFonts w:ascii="Arial" w:hAnsi="Arial" w:cs="Arial"/>
          <w:sz w:val="24"/>
          <w:szCs w:val="24"/>
        </w:rPr>
      </w:pPr>
    </w:p>
    <w:p w:rsidR="00495C48" w:rsidRDefault="00495C48" w:rsidP="00495C48">
      <w:pPr>
        <w:pStyle w:val="NoSpacing"/>
        <w:rPr>
          <w:rFonts w:ascii="Arial" w:hAnsi="Arial" w:cs="Arial"/>
          <w:sz w:val="24"/>
          <w:szCs w:val="24"/>
        </w:rPr>
      </w:pPr>
      <w:r w:rsidRPr="0088486A">
        <w:rPr>
          <w:rFonts w:ascii="Arial" w:hAnsi="Arial" w:cs="Arial"/>
          <w:noProof/>
          <w:sz w:val="24"/>
          <w:szCs w:val="24"/>
          <w:lang w:eastAsia="en-GB"/>
        </w:rPr>
        <w:drawing>
          <wp:inline distT="0" distB="0" distL="0" distR="0" wp14:anchorId="486B7107" wp14:editId="5CDBEEE3">
            <wp:extent cx="3943350" cy="2219325"/>
            <wp:effectExtent l="0" t="0" r="19050" b="9525"/>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95C48" w:rsidRPr="0088486A" w:rsidRDefault="00495C48" w:rsidP="00495C48">
      <w:pPr>
        <w:pStyle w:val="NoSpacing"/>
        <w:rPr>
          <w:rFonts w:ascii="Arial" w:hAnsi="Arial" w:cs="Arial"/>
          <w:sz w:val="24"/>
          <w:szCs w:val="24"/>
        </w:rPr>
      </w:pPr>
    </w:p>
    <w:p w:rsidR="00495C48" w:rsidRDefault="00495C48" w:rsidP="00495C48">
      <w:pPr>
        <w:pStyle w:val="NoSpacing"/>
        <w:rPr>
          <w:rFonts w:ascii="Arial" w:hAnsi="Arial" w:cs="Arial"/>
          <w:sz w:val="24"/>
          <w:szCs w:val="24"/>
        </w:rPr>
      </w:pPr>
      <w:r w:rsidRPr="0088486A">
        <w:rPr>
          <w:rFonts w:ascii="Arial" w:hAnsi="Arial" w:cs="Arial"/>
          <w:sz w:val="24"/>
          <w:szCs w:val="24"/>
        </w:rPr>
        <w:lastRenderedPageBreak/>
        <w:t xml:space="preserve">As a final stage in the assessment process, a Delivery Action Plan has been included setting-out the key issues identified for each site allocation, along with key action points for addressing the issues raised for each site, split between housing, mixed use and employment allocations. </w:t>
      </w:r>
      <w:r>
        <w:rPr>
          <w:rFonts w:ascii="Arial" w:hAnsi="Arial" w:cs="Arial"/>
          <w:sz w:val="24"/>
          <w:szCs w:val="24"/>
        </w:rPr>
        <w:t xml:space="preserve"> </w:t>
      </w:r>
      <w:r w:rsidRPr="0088486A">
        <w:rPr>
          <w:rFonts w:ascii="Arial" w:hAnsi="Arial" w:cs="Arial"/>
          <w:sz w:val="24"/>
          <w:szCs w:val="24"/>
        </w:rPr>
        <w:t xml:space="preserve">The Action Plan has further divided the identified constraints for each site into those that are considered to have </w:t>
      </w:r>
      <w:r w:rsidRPr="00074C21">
        <w:rPr>
          <w:rFonts w:ascii="Arial" w:hAnsi="Arial" w:cs="Arial"/>
          <w:sz w:val="24"/>
          <w:szCs w:val="24"/>
        </w:rPr>
        <w:t xml:space="preserve">‘HIGH,’ ‘MEDIUM’ or ‘LOW’ </w:t>
      </w:r>
      <w:r>
        <w:rPr>
          <w:rFonts w:ascii="Arial" w:hAnsi="Arial" w:cs="Arial"/>
          <w:sz w:val="24"/>
          <w:szCs w:val="24"/>
        </w:rPr>
        <w:t>impacts, defined as follows:</w:t>
      </w:r>
    </w:p>
    <w:p w:rsidR="00495C48" w:rsidRPr="0088486A" w:rsidRDefault="00495C48" w:rsidP="00495C48">
      <w:pPr>
        <w:pStyle w:val="NoSpacing"/>
        <w:rPr>
          <w:rFonts w:ascii="Arial" w:hAnsi="Arial" w:cs="Arial"/>
          <w:sz w:val="24"/>
          <w:szCs w:val="24"/>
        </w:rPr>
      </w:pPr>
    </w:p>
    <w:p w:rsidR="00495C48" w:rsidRPr="00074C21" w:rsidRDefault="00495C48" w:rsidP="00495C48">
      <w:pPr>
        <w:pStyle w:val="NoSpacing"/>
        <w:numPr>
          <w:ilvl w:val="0"/>
          <w:numId w:val="18"/>
        </w:numPr>
        <w:tabs>
          <w:tab w:val="left" w:pos="426"/>
          <w:tab w:val="left" w:pos="1560"/>
        </w:tabs>
        <w:ind w:left="1560" w:hanging="1560"/>
        <w:rPr>
          <w:rFonts w:ascii="Arial" w:hAnsi="Arial" w:cs="Arial"/>
          <w:i/>
          <w:sz w:val="24"/>
          <w:szCs w:val="24"/>
        </w:rPr>
      </w:pPr>
      <w:r w:rsidRPr="00074C21">
        <w:rPr>
          <w:rFonts w:ascii="Arial" w:hAnsi="Arial" w:cs="Arial"/>
          <w:sz w:val="24"/>
          <w:szCs w:val="24"/>
        </w:rPr>
        <w:t>HIGH</w:t>
      </w:r>
      <w:r>
        <w:rPr>
          <w:rFonts w:ascii="Arial" w:hAnsi="Arial" w:cs="Arial"/>
          <w:sz w:val="24"/>
          <w:szCs w:val="24"/>
        </w:rPr>
        <w:tab/>
      </w:r>
      <w:r w:rsidRPr="00074C21">
        <w:rPr>
          <w:rFonts w:ascii="Arial" w:hAnsi="Arial" w:cs="Arial"/>
          <w:i/>
          <w:sz w:val="24"/>
          <w:szCs w:val="24"/>
        </w:rPr>
        <w:t>‘Major’ or unresolved site constraints/land ownership issues that currently impact on delivery timescales</w:t>
      </w:r>
    </w:p>
    <w:p w:rsidR="00495C48" w:rsidRPr="00074C21" w:rsidRDefault="00495C48" w:rsidP="00495C48">
      <w:pPr>
        <w:pStyle w:val="NoSpacing"/>
        <w:numPr>
          <w:ilvl w:val="0"/>
          <w:numId w:val="18"/>
        </w:numPr>
        <w:tabs>
          <w:tab w:val="left" w:pos="426"/>
          <w:tab w:val="left" w:pos="1560"/>
        </w:tabs>
        <w:ind w:left="1560" w:hanging="1560"/>
        <w:rPr>
          <w:rFonts w:ascii="Arial" w:hAnsi="Arial" w:cs="Arial"/>
          <w:sz w:val="24"/>
          <w:szCs w:val="24"/>
        </w:rPr>
      </w:pPr>
      <w:r>
        <w:rPr>
          <w:rFonts w:ascii="Arial" w:hAnsi="Arial" w:cs="Arial"/>
          <w:sz w:val="24"/>
          <w:szCs w:val="24"/>
        </w:rPr>
        <w:t>MEDIUM</w:t>
      </w:r>
      <w:r>
        <w:rPr>
          <w:rFonts w:ascii="Arial" w:hAnsi="Arial" w:cs="Arial"/>
          <w:sz w:val="24"/>
          <w:szCs w:val="24"/>
        </w:rPr>
        <w:tab/>
      </w:r>
      <w:r w:rsidRPr="00074C21">
        <w:rPr>
          <w:rFonts w:ascii="Arial" w:hAnsi="Arial" w:cs="Arial"/>
          <w:i/>
          <w:sz w:val="24"/>
          <w:szCs w:val="24"/>
        </w:rPr>
        <w:t>‘Moderate’ site constraints/land ownership issues that may delay delivery within the Plan Period</w:t>
      </w:r>
    </w:p>
    <w:p w:rsidR="00495C48" w:rsidRPr="00074C21" w:rsidRDefault="00495C48" w:rsidP="00495C48">
      <w:pPr>
        <w:pStyle w:val="NoSpacing"/>
        <w:numPr>
          <w:ilvl w:val="0"/>
          <w:numId w:val="18"/>
        </w:numPr>
        <w:tabs>
          <w:tab w:val="left" w:pos="426"/>
          <w:tab w:val="left" w:pos="1560"/>
        </w:tabs>
        <w:ind w:left="1560" w:hanging="1560"/>
        <w:rPr>
          <w:rFonts w:ascii="Arial" w:hAnsi="Arial" w:cs="Arial"/>
          <w:sz w:val="24"/>
          <w:szCs w:val="24"/>
        </w:rPr>
      </w:pPr>
      <w:r w:rsidRPr="00074C21">
        <w:rPr>
          <w:rFonts w:ascii="Arial" w:hAnsi="Arial" w:cs="Arial"/>
          <w:sz w:val="24"/>
          <w:szCs w:val="24"/>
        </w:rPr>
        <w:t>LOW</w:t>
      </w:r>
      <w:r>
        <w:rPr>
          <w:rFonts w:ascii="Arial" w:hAnsi="Arial" w:cs="Arial"/>
          <w:sz w:val="24"/>
          <w:szCs w:val="24"/>
        </w:rPr>
        <w:tab/>
      </w:r>
      <w:r w:rsidRPr="00074C21">
        <w:rPr>
          <w:rFonts w:ascii="Arial" w:hAnsi="Arial" w:cs="Arial"/>
          <w:i/>
          <w:sz w:val="24"/>
          <w:szCs w:val="24"/>
        </w:rPr>
        <w:t>‘Negligible’ site constraints/land ownership issues that will not preclude delivery within the Plan Period</w:t>
      </w:r>
    </w:p>
    <w:p w:rsidR="00495C48" w:rsidRDefault="00495C48" w:rsidP="00495C48">
      <w:pPr>
        <w:pStyle w:val="NoSpacing"/>
        <w:rPr>
          <w:rFonts w:ascii="Arial" w:hAnsi="Arial" w:cs="Arial"/>
          <w:sz w:val="24"/>
          <w:szCs w:val="24"/>
        </w:rPr>
      </w:pPr>
    </w:p>
    <w:p w:rsidR="00495C48" w:rsidRDefault="00495C48" w:rsidP="00495C48">
      <w:pPr>
        <w:pStyle w:val="NoSpacing"/>
        <w:rPr>
          <w:rFonts w:ascii="Arial" w:hAnsi="Arial" w:cs="Arial"/>
          <w:sz w:val="24"/>
          <w:szCs w:val="24"/>
        </w:rPr>
      </w:pPr>
      <w:r w:rsidRPr="0088486A">
        <w:rPr>
          <w:rFonts w:ascii="Arial" w:hAnsi="Arial" w:cs="Arial"/>
          <w:sz w:val="24"/>
          <w:szCs w:val="24"/>
        </w:rPr>
        <w:t xml:space="preserve">The results of this exercise show that of the 22 site allocations assessed as part of the study, a total of 6 sites are shown to have </w:t>
      </w:r>
      <w:r w:rsidRPr="0088486A">
        <w:rPr>
          <w:rFonts w:ascii="Arial" w:hAnsi="Arial" w:cs="Arial"/>
          <w:color w:val="495F70"/>
          <w:sz w:val="24"/>
          <w:szCs w:val="24"/>
        </w:rPr>
        <w:t>‘</w:t>
      </w:r>
      <w:r w:rsidRPr="00074C21">
        <w:rPr>
          <w:rFonts w:ascii="Arial" w:hAnsi="Arial" w:cs="Arial"/>
          <w:sz w:val="24"/>
          <w:szCs w:val="24"/>
        </w:rPr>
        <w:t>HIGH’ I</w:t>
      </w:r>
      <w:r w:rsidRPr="0088486A">
        <w:rPr>
          <w:rFonts w:ascii="Arial" w:hAnsi="Arial" w:cs="Arial"/>
          <w:sz w:val="24"/>
          <w:szCs w:val="24"/>
        </w:rPr>
        <w:t xml:space="preserve">mpacts for which ‘Major’ site constraints have been identified; 13 sites </w:t>
      </w:r>
      <w:r w:rsidRPr="00074C21">
        <w:rPr>
          <w:rFonts w:ascii="Arial" w:hAnsi="Arial" w:cs="Arial"/>
          <w:sz w:val="24"/>
          <w:szCs w:val="24"/>
        </w:rPr>
        <w:t xml:space="preserve">with ‘MEDIUM’ Impacts </w:t>
      </w:r>
      <w:r w:rsidRPr="0088486A">
        <w:rPr>
          <w:rFonts w:ascii="Arial" w:hAnsi="Arial" w:cs="Arial"/>
          <w:sz w:val="24"/>
          <w:szCs w:val="24"/>
        </w:rPr>
        <w:t xml:space="preserve">with ‘Moderate’ site constraints to be addressed and 3 as </w:t>
      </w:r>
      <w:r w:rsidRPr="00074C21">
        <w:rPr>
          <w:rFonts w:ascii="Arial" w:hAnsi="Arial" w:cs="Arial"/>
          <w:sz w:val="24"/>
          <w:szCs w:val="24"/>
        </w:rPr>
        <w:t xml:space="preserve">‘LOW’ </w:t>
      </w:r>
      <w:r w:rsidRPr="0088486A">
        <w:rPr>
          <w:rFonts w:ascii="Arial" w:hAnsi="Arial" w:cs="Arial"/>
          <w:sz w:val="24"/>
          <w:szCs w:val="24"/>
        </w:rPr>
        <w:t>impacts with ‘Negligible site constraints to be resolved (</w:t>
      </w:r>
      <w:r w:rsidRPr="00074C21">
        <w:rPr>
          <w:rFonts w:ascii="Arial" w:hAnsi="Arial" w:cs="Arial"/>
          <w:sz w:val="24"/>
          <w:szCs w:val="24"/>
        </w:rPr>
        <w:t xml:space="preserve">Figure 2 </w:t>
      </w:r>
      <w:r w:rsidRPr="0088486A">
        <w:rPr>
          <w:rFonts w:ascii="Arial" w:hAnsi="Arial" w:cs="Arial"/>
          <w:sz w:val="24"/>
          <w:szCs w:val="24"/>
        </w:rPr>
        <w:t>below)</w:t>
      </w:r>
      <w:r>
        <w:rPr>
          <w:rFonts w:ascii="Arial" w:hAnsi="Arial" w:cs="Arial"/>
          <w:sz w:val="24"/>
          <w:szCs w:val="24"/>
        </w:rPr>
        <w:t>:</w:t>
      </w:r>
    </w:p>
    <w:p w:rsidR="00495C48" w:rsidRPr="0088486A" w:rsidRDefault="00495C48" w:rsidP="00495C48">
      <w:pPr>
        <w:pStyle w:val="NoSpacing"/>
        <w:rPr>
          <w:rFonts w:ascii="Arial" w:hAnsi="Arial" w:cs="Arial"/>
          <w:sz w:val="24"/>
          <w:szCs w:val="24"/>
        </w:rPr>
      </w:pPr>
    </w:p>
    <w:p w:rsidR="00495C48" w:rsidRPr="00074C21" w:rsidRDefault="00495C48" w:rsidP="00495C48">
      <w:pPr>
        <w:spacing w:after="0"/>
        <w:rPr>
          <w:rFonts w:ascii="Arial" w:hAnsi="Arial" w:cs="Arial"/>
          <w:sz w:val="24"/>
          <w:szCs w:val="24"/>
        </w:rPr>
      </w:pPr>
      <w:r w:rsidRPr="00074C21">
        <w:rPr>
          <w:rFonts w:ascii="Arial" w:hAnsi="Arial" w:cs="Arial"/>
          <w:sz w:val="24"/>
          <w:szCs w:val="24"/>
        </w:rPr>
        <w:t>Figure 2 – Level of Impact on Site Deliverability</w:t>
      </w:r>
    </w:p>
    <w:p w:rsidR="00495C48" w:rsidRPr="0088486A" w:rsidRDefault="00495C48" w:rsidP="00495C48">
      <w:pPr>
        <w:pStyle w:val="NoSpacing"/>
        <w:rPr>
          <w:rFonts w:ascii="Arial" w:hAnsi="Arial" w:cs="Arial"/>
          <w:sz w:val="24"/>
          <w:szCs w:val="24"/>
        </w:rPr>
      </w:pPr>
      <w:r w:rsidRPr="0088486A">
        <w:rPr>
          <w:rFonts w:ascii="Arial" w:hAnsi="Arial" w:cs="Arial"/>
          <w:noProof/>
          <w:sz w:val="24"/>
          <w:szCs w:val="24"/>
          <w:lang w:eastAsia="en-GB"/>
        </w:rPr>
        <w:drawing>
          <wp:inline distT="0" distB="0" distL="0" distR="0" wp14:anchorId="7C685008" wp14:editId="48D32D61">
            <wp:extent cx="3943350" cy="2362200"/>
            <wp:effectExtent l="0" t="0" r="19050" b="1905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95C48" w:rsidRPr="0088486A" w:rsidRDefault="00495C48" w:rsidP="00495C48">
      <w:pPr>
        <w:pStyle w:val="NoSpacing"/>
        <w:rPr>
          <w:rFonts w:ascii="Arial" w:hAnsi="Arial" w:cs="Arial"/>
          <w:sz w:val="24"/>
          <w:szCs w:val="24"/>
        </w:rPr>
      </w:pPr>
    </w:p>
    <w:p w:rsidR="00495C48" w:rsidRPr="0088486A" w:rsidRDefault="00495C48" w:rsidP="00495C48">
      <w:pPr>
        <w:pStyle w:val="NoSpacing"/>
        <w:rPr>
          <w:rFonts w:ascii="Arial" w:eastAsia="Times New Roman" w:hAnsi="Arial" w:cs="Arial"/>
          <w:sz w:val="24"/>
          <w:szCs w:val="24"/>
        </w:rPr>
      </w:pPr>
      <w:r w:rsidRPr="0088486A">
        <w:rPr>
          <w:rFonts w:ascii="Arial" w:eastAsia="Times New Roman" w:hAnsi="Arial" w:cs="Arial"/>
          <w:sz w:val="24"/>
          <w:szCs w:val="24"/>
        </w:rPr>
        <w:t xml:space="preserve">Specific actions are identified which require further work. </w:t>
      </w:r>
      <w:r>
        <w:rPr>
          <w:rFonts w:ascii="Arial" w:eastAsia="Times New Roman" w:hAnsi="Arial" w:cs="Arial"/>
          <w:sz w:val="24"/>
          <w:szCs w:val="24"/>
        </w:rPr>
        <w:t xml:space="preserve"> </w:t>
      </w:r>
      <w:r w:rsidRPr="0088486A">
        <w:rPr>
          <w:rFonts w:ascii="Arial" w:eastAsia="Times New Roman" w:hAnsi="Arial" w:cs="Arial"/>
          <w:sz w:val="24"/>
          <w:szCs w:val="24"/>
        </w:rPr>
        <w:t>One such action will be to engage with landowners to help address issues with brin</w:t>
      </w:r>
      <w:r>
        <w:rPr>
          <w:rFonts w:ascii="Arial" w:eastAsia="Times New Roman" w:hAnsi="Arial" w:cs="Arial"/>
          <w:sz w:val="24"/>
          <w:szCs w:val="24"/>
        </w:rPr>
        <w:t>ging forward allocated sites.</w:t>
      </w:r>
    </w:p>
    <w:p w:rsidR="00495C48" w:rsidRPr="0088486A" w:rsidRDefault="00495C48" w:rsidP="00495C48">
      <w:pPr>
        <w:pStyle w:val="NoSpacing"/>
        <w:rPr>
          <w:rFonts w:ascii="Arial" w:eastAsia="Times New Roman" w:hAnsi="Arial" w:cs="Arial"/>
          <w:sz w:val="24"/>
          <w:szCs w:val="24"/>
        </w:rPr>
      </w:pPr>
    </w:p>
    <w:p w:rsidR="00495C48" w:rsidRPr="0088486A" w:rsidRDefault="00495C48" w:rsidP="00495C48">
      <w:pPr>
        <w:pStyle w:val="NoSpacing"/>
        <w:rPr>
          <w:rFonts w:ascii="Arial" w:eastAsia="Times New Roman" w:hAnsi="Arial" w:cs="Arial"/>
          <w:sz w:val="24"/>
          <w:szCs w:val="24"/>
        </w:rPr>
      </w:pPr>
      <w:r w:rsidRPr="0088486A">
        <w:rPr>
          <w:rFonts w:ascii="Arial" w:eastAsia="Times New Roman" w:hAnsi="Arial" w:cs="Arial"/>
          <w:sz w:val="24"/>
          <w:szCs w:val="24"/>
        </w:rPr>
        <w:t xml:space="preserve">There are 30 issues listed in the </w:t>
      </w:r>
      <w:proofErr w:type="spellStart"/>
      <w:r w:rsidRPr="0088486A">
        <w:rPr>
          <w:rFonts w:ascii="Arial" w:eastAsia="Times New Roman" w:hAnsi="Arial" w:cs="Arial"/>
          <w:sz w:val="24"/>
          <w:szCs w:val="24"/>
        </w:rPr>
        <w:t>Hyder</w:t>
      </w:r>
      <w:proofErr w:type="spellEnd"/>
      <w:r w:rsidRPr="0088486A">
        <w:rPr>
          <w:rFonts w:ascii="Arial" w:eastAsia="Times New Roman" w:hAnsi="Arial" w:cs="Arial"/>
          <w:sz w:val="24"/>
          <w:szCs w:val="24"/>
        </w:rPr>
        <w:t xml:space="preserve"> report which require action:</w:t>
      </w:r>
    </w:p>
    <w:p w:rsidR="00495C48" w:rsidRPr="0088486A" w:rsidRDefault="00495C48" w:rsidP="00495C48">
      <w:pPr>
        <w:pStyle w:val="NoSpacing"/>
        <w:rPr>
          <w:rFonts w:ascii="Arial" w:eastAsia="Times New Roman" w:hAnsi="Arial" w:cs="Arial"/>
          <w:sz w:val="24"/>
          <w:szCs w:val="24"/>
        </w:rPr>
      </w:pPr>
    </w:p>
    <w:p w:rsidR="00495C48" w:rsidRPr="0088486A" w:rsidRDefault="00495C48" w:rsidP="00495C48">
      <w:pPr>
        <w:pStyle w:val="NoSpacing"/>
        <w:numPr>
          <w:ilvl w:val="0"/>
          <w:numId w:val="19"/>
        </w:numPr>
        <w:rPr>
          <w:rFonts w:ascii="Arial" w:eastAsia="Times New Roman" w:hAnsi="Arial" w:cs="Arial"/>
          <w:sz w:val="24"/>
          <w:szCs w:val="24"/>
        </w:rPr>
      </w:pPr>
      <w:r w:rsidRPr="0088486A">
        <w:rPr>
          <w:rFonts w:ascii="Arial" w:eastAsia="Times New Roman" w:hAnsi="Arial" w:cs="Arial"/>
          <w:sz w:val="24"/>
          <w:szCs w:val="24"/>
        </w:rPr>
        <w:t>15 relate to water and drainage issues</w:t>
      </w:r>
      <w:r>
        <w:rPr>
          <w:rFonts w:ascii="Arial" w:eastAsia="Times New Roman" w:hAnsi="Arial" w:cs="Arial"/>
          <w:sz w:val="24"/>
          <w:szCs w:val="24"/>
        </w:rPr>
        <w:t>;</w:t>
      </w:r>
    </w:p>
    <w:p w:rsidR="00495C48" w:rsidRPr="0088486A" w:rsidRDefault="00495C48" w:rsidP="00495C48">
      <w:pPr>
        <w:pStyle w:val="NoSpacing"/>
        <w:numPr>
          <w:ilvl w:val="0"/>
          <w:numId w:val="19"/>
        </w:numPr>
        <w:rPr>
          <w:rFonts w:ascii="Arial" w:eastAsia="Times New Roman" w:hAnsi="Arial" w:cs="Arial"/>
          <w:sz w:val="24"/>
          <w:szCs w:val="24"/>
        </w:rPr>
      </w:pPr>
      <w:r>
        <w:rPr>
          <w:rFonts w:ascii="Arial" w:eastAsia="Times New Roman" w:hAnsi="Arial" w:cs="Arial"/>
          <w:sz w:val="24"/>
          <w:szCs w:val="24"/>
        </w:rPr>
        <w:t xml:space="preserve">4 </w:t>
      </w:r>
      <w:r w:rsidRPr="0088486A">
        <w:rPr>
          <w:rFonts w:ascii="Arial" w:eastAsia="Times New Roman" w:hAnsi="Arial" w:cs="Arial"/>
          <w:sz w:val="24"/>
          <w:szCs w:val="24"/>
        </w:rPr>
        <w:t>relate to highways issues</w:t>
      </w:r>
      <w:r>
        <w:rPr>
          <w:rFonts w:ascii="Arial" w:eastAsia="Times New Roman" w:hAnsi="Arial" w:cs="Arial"/>
          <w:sz w:val="24"/>
          <w:szCs w:val="24"/>
        </w:rPr>
        <w:t>;</w:t>
      </w:r>
    </w:p>
    <w:p w:rsidR="00495C48" w:rsidRPr="0088486A" w:rsidRDefault="00495C48" w:rsidP="00495C48">
      <w:pPr>
        <w:pStyle w:val="NoSpacing"/>
        <w:numPr>
          <w:ilvl w:val="0"/>
          <w:numId w:val="19"/>
        </w:numPr>
        <w:rPr>
          <w:rFonts w:ascii="Arial" w:eastAsia="Times New Roman" w:hAnsi="Arial" w:cs="Arial"/>
          <w:sz w:val="24"/>
          <w:szCs w:val="24"/>
        </w:rPr>
      </w:pPr>
      <w:r w:rsidRPr="0088486A">
        <w:rPr>
          <w:rFonts w:ascii="Arial" w:eastAsia="Times New Roman" w:hAnsi="Arial" w:cs="Arial"/>
          <w:sz w:val="24"/>
          <w:szCs w:val="24"/>
        </w:rPr>
        <w:t>7 relate to where issues surrounding the landowner intentions or complications because of existing uses on site</w:t>
      </w:r>
      <w:r>
        <w:rPr>
          <w:rFonts w:ascii="Arial" w:eastAsia="Times New Roman" w:hAnsi="Arial" w:cs="Arial"/>
          <w:sz w:val="24"/>
          <w:szCs w:val="24"/>
        </w:rPr>
        <w:t>;</w:t>
      </w:r>
    </w:p>
    <w:p w:rsidR="00495C48" w:rsidRPr="0088486A" w:rsidRDefault="00495C48" w:rsidP="00495C48">
      <w:pPr>
        <w:pStyle w:val="NoSpacing"/>
        <w:numPr>
          <w:ilvl w:val="0"/>
          <w:numId w:val="19"/>
        </w:numPr>
        <w:rPr>
          <w:rFonts w:ascii="Arial" w:eastAsia="Times New Roman" w:hAnsi="Arial" w:cs="Arial"/>
          <w:sz w:val="24"/>
          <w:szCs w:val="24"/>
        </w:rPr>
      </w:pPr>
      <w:r w:rsidRPr="0088486A">
        <w:rPr>
          <w:rFonts w:ascii="Arial" w:eastAsia="Times New Roman" w:hAnsi="Arial" w:cs="Arial"/>
          <w:sz w:val="24"/>
          <w:szCs w:val="24"/>
        </w:rPr>
        <w:t>4 relate to affordable housing issues which are considered to be of medium impact and are copied below.</w:t>
      </w:r>
    </w:p>
    <w:p w:rsidR="00495C48" w:rsidRPr="0088486A" w:rsidRDefault="00495C48" w:rsidP="00495C48">
      <w:pPr>
        <w:pStyle w:val="NoSpacing"/>
        <w:rPr>
          <w:rFonts w:ascii="Arial" w:eastAsia="Times New Roman" w:hAnsi="Arial" w:cs="Arial"/>
          <w:sz w:val="24"/>
          <w:szCs w:val="24"/>
        </w:rPr>
      </w:pPr>
    </w:p>
    <w:p w:rsidR="00466BF3" w:rsidRDefault="00466BF3">
      <w:pPr>
        <w:rPr>
          <w:rFonts w:ascii="Arial" w:eastAsia="Times New Roman" w:hAnsi="Arial" w:cs="Arial"/>
          <w:sz w:val="24"/>
          <w:szCs w:val="24"/>
        </w:rPr>
      </w:pPr>
      <w:r>
        <w:rPr>
          <w:rFonts w:ascii="Arial" w:eastAsia="Times New Roman" w:hAnsi="Arial" w:cs="Arial"/>
          <w:sz w:val="24"/>
          <w:szCs w:val="24"/>
        </w:rPr>
        <w:br w:type="page"/>
      </w:r>
    </w:p>
    <w:p w:rsidR="00495C48" w:rsidRPr="0088486A" w:rsidRDefault="00495C48" w:rsidP="00495C48">
      <w:pPr>
        <w:pStyle w:val="NoSpacing"/>
        <w:rPr>
          <w:rFonts w:ascii="Arial" w:eastAsia="Times New Roman" w:hAnsi="Arial" w:cs="Arial"/>
          <w:sz w:val="24"/>
          <w:szCs w:val="24"/>
        </w:rPr>
      </w:pPr>
      <w:r w:rsidRPr="0088486A">
        <w:rPr>
          <w:rFonts w:ascii="Arial" w:eastAsia="Times New Roman" w:hAnsi="Arial" w:cs="Arial"/>
          <w:sz w:val="24"/>
          <w:szCs w:val="24"/>
        </w:rPr>
        <w:lastRenderedPageBreak/>
        <w:t xml:space="preserve">Table </w:t>
      </w:r>
      <w:r>
        <w:rPr>
          <w:rFonts w:ascii="Arial" w:eastAsia="Times New Roman" w:hAnsi="Arial" w:cs="Arial"/>
          <w:sz w:val="24"/>
          <w:szCs w:val="24"/>
        </w:rPr>
        <w:t>4</w:t>
      </w:r>
      <w:r w:rsidRPr="0088486A">
        <w:rPr>
          <w:rFonts w:ascii="Arial" w:eastAsia="Times New Roman" w:hAnsi="Arial" w:cs="Arial"/>
          <w:sz w:val="24"/>
          <w:szCs w:val="24"/>
        </w:rPr>
        <w:t xml:space="preserve"> </w:t>
      </w:r>
    </w:p>
    <w:p w:rsidR="00495C48" w:rsidRDefault="00495C48" w:rsidP="00495C48">
      <w:pPr>
        <w:pStyle w:val="NoSpacing"/>
        <w:rPr>
          <w:rFonts w:ascii="Arial" w:eastAsia="Times New Roman" w:hAnsi="Arial" w:cs="Arial"/>
          <w:sz w:val="24"/>
          <w:szCs w:val="24"/>
        </w:rPr>
      </w:pPr>
    </w:p>
    <w:tbl>
      <w:tblPr>
        <w:tblStyle w:val="TableGrid"/>
        <w:tblW w:w="0" w:type="auto"/>
        <w:tblLook w:val="04A0" w:firstRow="1" w:lastRow="0" w:firstColumn="1" w:lastColumn="0" w:noHBand="0" w:noVBand="1"/>
      </w:tblPr>
      <w:tblGrid>
        <w:gridCol w:w="9242"/>
      </w:tblGrid>
      <w:tr w:rsidR="00495C48" w:rsidTr="00495C48">
        <w:tc>
          <w:tcPr>
            <w:tcW w:w="9242" w:type="dxa"/>
          </w:tcPr>
          <w:p w:rsidR="00495C48" w:rsidRDefault="00495C48" w:rsidP="00495C48">
            <w:pPr>
              <w:pStyle w:val="NoSpacing"/>
              <w:spacing w:before="120" w:after="120"/>
              <w:rPr>
                <w:rFonts w:ascii="Arial" w:eastAsia="Times New Roman" w:hAnsi="Arial" w:cs="Arial"/>
                <w:sz w:val="24"/>
                <w:szCs w:val="24"/>
              </w:rPr>
            </w:pPr>
            <w:r w:rsidRPr="00143620">
              <w:rPr>
                <w:rFonts w:ascii="Arial" w:hAnsi="Arial" w:cs="Arial"/>
                <w:sz w:val="24"/>
                <w:szCs w:val="24"/>
                <w:u w:val="single"/>
              </w:rPr>
              <w:t>MEDIUM IMPACT</w:t>
            </w:r>
          </w:p>
        </w:tc>
      </w:tr>
      <w:tr w:rsidR="00495C48" w:rsidTr="00495C48">
        <w:tc>
          <w:tcPr>
            <w:tcW w:w="9242" w:type="dxa"/>
          </w:tcPr>
          <w:p w:rsidR="00495C48" w:rsidRPr="00143620" w:rsidRDefault="00495C48" w:rsidP="00495C48">
            <w:pPr>
              <w:pStyle w:val="NoSpacing"/>
              <w:spacing w:before="120" w:after="120"/>
              <w:rPr>
                <w:rFonts w:ascii="Arial" w:eastAsia="Times New Roman" w:hAnsi="Arial" w:cs="Arial"/>
                <w:b/>
                <w:sz w:val="24"/>
                <w:szCs w:val="24"/>
              </w:rPr>
            </w:pPr>
            <w:r w:rsidRPr="00143620">
              <w:rPr>
                <w:rFonts w:ascii="Arial" w:hAnsi="Arial" w:cs="Arial"/>
                <w:b/>
                <w:sz w:val="24"/>
                <w:szCs w:val="24"/>
              </w:rPr>
              <w:t xml:space="preserve">HA737 – West of </w:t>
            </w:r>
            <w:proofErr w:type="spellStart"/>
            <w:r w:rsidRPr="00143620">
              <w:rPr>
                <w:rFonts w:ascii="Arial" w:hAnsi="Arial" w:cs="Arial"/>
                <w:b/>
                <w:sz w:val="24"/>
                <w:szCs w:val="24"/>
              </w:rPr>
              <w:t>Glasfryn</w:t>
            </w:r>
            <w:proofErr w:type="spellEnd"/>
            <w:r w:rsidRPr="00143620">
              <w:rPr>
                <w:rFonts w:ascii="Arial" w:hAnsi="Arial" w:cs="Arial"/>
                <w:b/>
                <w:sz w:val="24"/>
                <w:szCs w:val="24"/>
              </w:rPr>
              <w:t xml:space="preserve"> Road, St </w:t>
            </w:r>
            <w:proofErr w:type="spellStart"/>
            <w:r w:rsidRPr="00143620">
              <w:rPr>
                <w:rFonts w:ascii="Arial" w:hAnsi="Arial" w:cs="Arial"/>
                <w:b/>
                <w:sz w:val="24"/>
                <w:szCs w:val="24"/>
              </w:rPr>
              <w:t>Davids</w:t>
            </w:r>
            <w:proofErr w:type="spellEnd"/>
          </w:p>
        </w:tc>
      </w:tr>
      <w:tr w:rsidR="00495C48" w:rsidTr="00495C48">
        <w:tc>
          <w:tcPr>
            <w:tcW w:w="9242" w:type="dxa"/>
          </w:tcPr>
          <w:p w:rsidR="00495C48" w:rsidRPr="00143620" w:rsidRDefault="00495C48" w:rsidP="00495C48">
            <w:pPr>
              <w:pStyle w:val="NoSpacing"/>
              <w:spacing w:before="120" w:after="120"/>
              <w:rPr>
                <w:rFonts w:ascii="Arial" w:hAnsi="Arial" w:cs="Arial"/>
                <w:sz w:val="24"/>
                <w:szCs w:val="24"/>
                <w:u w:val="single"/>
              </w:rPr>
            </w:pPr>
            <w:r w:rsidRPr="00143620">
              <w:rPr>
                <w:rFonts w:ascii="Arial" w:hAnsi="Arial" w:cs="Arial"/>
                <w:sz w:val="24"/>
                <w:szCs w:val="24"/>
                <w:u w:val="single"/>
              </w:rPr>
              <w:t>Site Issues</w:t>
            </w:r>
          </w:p>
          <w:p w:rsidR="00495C48" w:rsidRPr="0088486A" w:rsidRDefault="00495C48" w:rsidP="00495C48">
            <w:pPr>
              <w:pStyle w:val="NoSpacing"/>
              <w:numPr>
                <w:ilvl w:val="0"/>
                <w:numId w:val="20"/>
              </w:numPr>
              <w:spacing w:before="120" w:after="120"/>
              <w:rPr>
                <w:rFonts w:ascii="Arial" w:hAnsi="Arial" w:cs="Arial"/>
                <w:sz w:val="24"/>
                <w:szCs w:val="24"/>
              </w:rPr>
            </w:pPr>
            <w:r w:rsidRPr="0088486A">
              <w:rPr>
                <w:rFonts w:ascii="Arial" w:hAnsi="Arial" w:cs="Arial"/>
                <w:sz w:val="24"/>
                <w:szCs w:val="24"/>
              </w:rPr>
              <w:t>Landowner reluctance to develop site due to affordable housing contributions</w:t>
            </w:r>
            <w:r>
              <w:rPr>
                <w:rFonts w:ascii="Arial" w:hAnsi="Arial" w:cs="Arial"/>
                <w:sz w:val="24"/>
                <w:szCs w:val="24"/>
              </w:rPr>
              <w:t>.</w:t>
            </w:r>
          </w:p>
          <w:p w:rsidR="00495C48" w:rsidRDefault="00495C48" w:rsidP="00495C48">
            <w:pPr>
              <w:pStyle w:val="NoSpacing"/>
              <w:spacing w:before="120" w:after="120"/>
              <w:rPr>
                <w:rFonts w:ascii="Arial" w:eastAsia="Times New Roman" w:hAnsi="Arial" w:cs="Arial"/>
                <w:sz w:val="24"/>
                <w:szCs w:val="24"/>
              </w:rPr>
            </w:pPr>
            <w:r w:rsidRPr="0088486A">
              <w:rPr>
                <w:rFonts w:ascii="Arial" w:hAnsi="Arial" w:cs="Arial"/>
                <w:sz w:val="24"/>
                <w:szCs w:val="24"/>
              </w:rPr>
              <w:t xml:space="preserve">Potential funding contributions towards highway improvements along </w:t>
            </w:r>
            <w:proofErr w:type="spellStart"/>
            <w:r w:rsidRPr="0088486A">
              <w:rPr>
                <w:rFonts w:ascii="Arial" w:hAnsi="Arial" w:cs="Arial"/>
                <w:sz w:val="24"/>
                <w:szCs w:val="24"/>
              </w:rPr>
              <w:t>Glasfryn</w:t>
            </w:r>
            <w:proofErr w:type="spellEnd"/>
            <w:r w:rsidRPr="0088486A">
              <w:rPr>
                <w:rFonts w:ascii="Arial" w:hAnsi="Arial" w:cs="Arial"/>
                <w:sz w:val="24"/>
                <w:szCs w:val="24"/>
              </w:rPr>
              <w:t xml:space="preserve"> Road to provide site access</w:t>
            </w:r>
            <w:r>
              <w:rPr>
                <w:rFonts w:ascii="Arial" w:hAnsi="Arial" w:cs="Arial"/>
                <w:sz w:val="24"/>
                <w:szCs w:val="24"/>
              </w:rPr>
              <w:t>.</w:t>
            </w:r>
          </w:p>
        </w:tc>
      </w:tr>
      <w:tr w:rsidR="00495C48" w:rsidTr="00495C48">
        <w:tc>
          <w:tcPr>
            <w:tcW w:w="9242" w:type="dxa"/>
          </w:tcPr>
          <w:p w:rsidR="00495C48" w:rsidRPr="00143620" w:rsidRDefault="00495C48" w:rsidP="00495C48">
            <w:pPr>
              <w:pStyle w:val="NoSpacing"/>
              <w:spacing w:before="120" w:after="120"/>
              <w:rPr>
                <w:rFonts w:ascii="Arial" w:hAnsi="Arial" w:cs="Arial"/>
                <w:sz w:val="24"/>
                <w:szCs w:val="24"/>
                <w:u w:val="single"/>
              </w:rPr>
            </w:pPr>
            <w:r w:rsidRPr="00143620">
              <w:rPr>
                <w:rFonts w:ascii="Arial" w:hAnsi="Arial" w:cs="Arial"/>
                <w:sz w:val="24"/>
                <w:szCs w:val="24"/>
                <w:u w:val="single"/>
              </w:rPr>
              <w:t>Actions</w:t>
            </w:r>
          </w:p>
          <w:p w:rsidR="00495C48" w:rsidRPr="0088486A" w:rsidRDefault="00495C48" w:rsidP="00495C48">
            <w:pPr>
              <w:pStyle w:val="NoSpacing"/>
              <w:numPr>
                <w:ilvl w:val="0"/>
                <w:numId w:val="20"/>
              </w:numPr>
              <w:spacing w:before="120" w:after="120"/>
              <w:rPr>
                <w:rFonts w:ascii="Arial" w:hAnsi="Arial" w:cs="Arial"/>
                <w:sz w:val="24"/>
                <w:szCs w:val="24"/>
              </w:rPr>
            </w:pPr>
            <w:r w:rsidRPr="0088486A">
              <w:rPr>
                <w:rFonts w:ascii="Arial" w:hAnsi="Arial" w:cs="Arial"/>
                <w:sz w:val="24"/>
                <w:szCs w:val="24"/>
              </w:rPr>
              <w:t>A Scrutiny Committee has been considering the delivery of affordable housing in the National Park with a final report anticipated in June 2013</w:t>
            </w:r>
            <w:r>
              <w:rPr>
                <w:rFonts w:ascii="Arial" w:hAnsi="Arial" w:cs="Arial"/>
                <w:sz w:val="24"/>
                <w:szCs w:val="24"/>
              </w:rPr>
              <w:t>.</w:t>
            </w:r>
          </w:p>
          <w:p w:rsidR="00495C48" w:rsidRDefault="00495C48" w:rsidP="00495C48">
            <w:pPr>
              <w:pStyle w:val="NoSpacing"/>
              <w:spacing w:before="120" w:after="120"/>
              <w:rPr>
                <w:rFonts w:ascii="Arial" w:eastAsia="Times New Roman" w:hAnsi="Arial" w:cs="Arial"/>
                <w:sz w:val="24"/>
                <w:szCs w:val="24"/>
              </w:rPr>
            </w:pPr>
            <w:r w:rsidRPr="0088486A">
              <w:rPr>
                <w:rFonts w:ascii="Arial" w:hAnsi="Arial" w:cs="Arial"/>
                <w:sz w:val="24"/>
                <w:szCs w:val="24"/>
              </w:rPr>
              <w:t>Pembrokeshire Highways Authority to formally consider provision of site access to serve the development site directly off the A487</w:t>
            </w:r>
            <w:r>
              <w:rPr>
                <w:rFonts w:ascii="Arial" w:hAnsi="Arial" w:cs="Arial"/>
                <w:sz w:val="24"/>
                <w:szCs w:val="24"/>
              </w:rPr>
              <w:t>.</w:t>
            </w:r>
          </w:p>
        </w:tc>
      </w:tr>
      <w:tr w:rsidR="00495C48" w:rsidTr="00495C48">
        <w:tc>
          <w:tcPr>
            <w:tcW w:w="9242" w:type="dxa"/>
          </w:tcPr>
          <w:p w:rsidR="00495C48" w:rsidRPr="00143620" w:rsidRDefault="00495C48" w:rsidP="00495C48">
            <w:pPr>
              <w:pStyle w:val="NoSpacing"/>
              <w:spacing w:before="120" w:after="120"/>
              <w:rPr>
                <w:rFonts w:ascii="Arial" w:eastAsia="Times New Roman" w:hAnsi="Arial" w:cs="Arial"/>
                <w:b/>
                <w:sz w:val="24"/>
                <w:szCs w:val="24"/>
              </w:rPr>
            </w:pPr>
            <w:r w:rsidRPr="00143620">
              <w:rPr>
                <w:rFonts w:ascii="Arial" w:hAnsi="Arial" w:cs="Arial"/>
                <w:b/>
                <w:sz w:val="24"/>
                <w:szCs w:val="24"/>
              </w:rPr>
              <w:t>HA382 – Castle Way, Dale</w:t>
            </w:r>
          </w:p>
        </w:tc>
      </w:tr>
      <w:tr w:rsidR="00495C48" w:rsidTr="00495C48">
        <w:tc>
          <w:tcPr>
            <w:tcW w:w="9242" w:type="dxa"/>
          </w:tcPr>
          <w:p w:rsidR="00495C48" w:rsidRPr="00143620" w:rsidRDefault="00495C48" w:rsidP="00495C48">
            <w:pPr>
              <w:pStyle w:val="NoSpacing"/>
              <w:spacing w:before="120" w:after="120"/>
              <w:rPr>
                <w:rFonts w:ascii="Arial" w:hAnsi="Arial" w:cs="Arial"/>
                <w:sz w:val="24"/>
                <w:szCs w:val="24"/>
                <w:u w:val="single"/>
              </w:rPr>
            </w:pPr>
            <w:r w:rsidRPr="00143620">
              <w:rPr>
                <w:rFonts w:ascii="Arial" w:hAnsi="Arial" w:cs="Arial"/>
                <w:sz w:val="24"/>
                <w:szCs w:val="24"/>
                <w:u w:val="single"/>
              </w:rPr>
              <w:t>Site Issues</w:t>
            </w:r>
          </w:p>
          <w:p w:rsidR="00495C48" w:rsidRDefault="00495C48" w:rsidP="00495C48">
            <w:pPr>
              <w:pStyle w:val="NoSpacing"/>
              <w:spacing w:before="120" w:after="120"/>
              <w:rPr>
                <w:rFonts w:ascii="Arial" w:eastAsia="Times New Roman" w:hAnsi="Arial" w:cs="Arial"/>
                <w:sz w:val="24"/>
                <w:szCs w:val="24"/>
              </w:rPr>
            </w:pPr>
            <w:r w:rsidRPr="0088486A">
              <w:rPr>
                <w:rFonts w:ascii="Arial" w:hAnsi="Arial" w:cs="Arial"/>
                <w:sz w:val="24"/>
                <w:szCs w:val="24"/>
              </w:rPr>
              <w:t>Landowner intentions not to develop the site unless requirement for affordable housing provision is reduced</w:t>
            </w:r>
            <w:r>
              <w:rPr>
                <w:rFonts w:ascii="Arial" w:hAnsi="Arial" w:cs="Arial"/>
                <w:sz w:val="24"/>
                <w:szCs w:val="24"/>
              </w:rPr>
              <w:t>.</w:t>
            </w:r>
          </w:p>
        </w:tc>
      </w:tr>
      <w:tr w:rsidR="00495C48" w:rsidTr="00495C48">
        <w:tc>
          <w:tcPr>
            <w:tcW w:w="9242" w:type="dxa"/>
          </w:tcPr>
          <w:p w:rsidR="00495C48" w:rsidRPr="00143620" w:rsidRDefault="00495C48" w:rsidP="00495C48">
            <w:pPr>
              <w:pStyle w:val="NoSpacing"/>
              <w:spacing w:before="120" w:after="120"/>
              <w:rPr>
                <w:rFonts w:ascii="Arial" w:hAnsi="Arial" w:cs="Arial"/>
                <w:sz w:val="24"/>
                <w:szCs w:val="24"/>
                <w:u w:val="single"/>
              </w:rPr>
            </w:pPr>
            <w:r w:rsidRPr="00143620">
              <w:rPr>
                <w:rFonts w:ascii="Arial" w:hAnsi="Arial" w:cs="Arial"/>
                <w:sz w:val="24"/>
                <w:szCs w:val="24"/>
                <w:u w:val="single"/>
              </w:rPr>
              <w:t>Actions</w:t>
            </w:r>
          </w:p>
          <w:p w:rsidR="00495C48" w:rsidRDefault="00495C48" w:rsidP="00495C48">
            <w:pPr>
              <w:pStyle w:val="NoSpacing"/>
              <w:spacing w:before="120" w:after="120"/>
              <w:rPr>
                <w:rFonts w:ascii="Arial" w:eastAsia="Times New Roman" w:hAnsi="Arial" w:cs="Arial"/>
                <w:sz w:val="24"/>
                <w:szCs w:val="24"/>
              </w:rPr>
            </w:pPr>
            <w:r w:rsidRPr="0088486A">
              <w:rPr>
                <w:rFonts w:ascii="Arial" w:hAnsi="Arial" w:cs="Arial"/>
                <w:sz w:val="24"/>
                <w:szCs w:val="24"/>
              </w:rPr>
              <w:t>A Scrutiny Committee has been considering the delivery of affordable housing in the National Park with a final report anticipated in June 2013</w:t>
            </w:r>
            <w:r>
              <w:rPr>
                <w:rFonts w:ascii="Arial" w:hAnsi="Arial" w:cs="Arial"/>
                <w:sz w:val="24"/>
                <w:szCs w:val="24"/>
              </w:rPr>
              <w:t>.</w:t>
            </w:r>
          </w:p>
        </w:tc>
      </w:tr>
      <w:tr w:rsidR="00495C48" w:rsidTr="00495C48">
        <w:tc>
          <w:tcPr>
            <w:tcW w:w="9242" w:type="dxa"/>
          </w:tcPr>
          <w:p w:rsidR="00495C48" w:rsidRPr="00143620" w:rsidRDefault="00495C48" w:rsidP="00495C48">
            <w:pPr>
              <w:pStyle w:val="NoSpacing"/>
              <w:spacing w:before="120" w:after="120"/>
              <w:rPr>
                <w:rFonts w:ascii="Arial" w:eastAsia="Times New Roman" w:hAnsi="Arial" w:cs="Arial"/>
                <w:b/>
                <w:sz w:val="24"/>
                <w:szCs w:val="24"/>
              </w:rPr>
            </w:pPr>
            <w:r w:rsidRPr="00143620">
              <w:rPr>
                <w:rFonts w:ascii="Arial" w:hAnsi="Arial" w:cs="Arial"/>
                <w:b/>
                <w:sz w:val="24"/>
                <w:szCs w:val="24"/>
              </w:rPr>
              <w:t>HA813 – Rear of Cross Park, New Hedges</w:t>
            </w:r>
          </w:p>
        </w:tc>
      </w:tr>
      <w:tr w:rsidR="00495C48" w:rsidTr="00495C48">
        <w:tc>
          <w:tcPr>
            <w:tcW w:w="9242" w:type="dxa"/>
          </w:tcPr>
          <w:p w:rsidR="00495C48" w:rsidRPr="00143620" w:rsidRDefault="00495C48" w:rsidP="00495C48">
            <w:pPr>
              <w:pStyle w:val="NoSpacing"/>
              <w:rPr>
                <w:rFonts w:ascii="Arial" w:hAnsi="Arial" w:cs="Arial"/>
                <w:sz w:val="24"/>
                <w:szCs w:val="24"/>
                <w:u w:val="single"/>
              </w:rPr>
            </w:pPr>
            <w:r w:rsidRPr="00143620">
              <w:rPr>
                <w:rFonts w:ascii="Arial" w:hAnsi="Arial" w:cs="Arial"/>
                <w:sz w:val="24"/>
                <w:szCs w:val="24"/>
                <w:u w:val="single"/>
              </w:rPr>
              <w:t>Site Issues</w:t>
            </w:r>
          </w:p>
          <w:p w:rsidR="00495C48" w:rsidRPr="00143620" w:rsidRDefault="00495C48" w:rsidP="00495C48">
            <w:pPr>
              <w:pStyle w:val="NoSpacing"/>
              <w:spacing w:before="120" w:after="120"/>
              <w:rPr>
                <w:rFonts w:ascii="Arial" w:hAnsi="Arial" w:cs="Arial"/>
                <w:sz w:val="24"/>
                <w:szCs w:val="24"/>
              </w:rPr>
            </w:pPr>
            <w:r w:rsidRPr="0088486A">
              <w:rPr>
                <w:rFonts w:ascii="Arial" w:hAnsi="Arial" w:cs="Arial"/>
                <w:sz w:val="24"/>
                <w:szCs w:val="24"/>
              </w:rPr>
              <w:t>Landowner concerns regarding the impact of affordable housing requirement and consequent delay in the site’s development</w:t>
            </w:r>
            <w:r>
              <w:rPr>
                <w:rFonts w:ascii="Arial" w:hAnsi="Arial" w:cs="Arial"/>
                <w:sz w:val="24"/>
                <w:szCs w:val="24"/>
              </w:rPr>
              <w:t>.</w:t>
            </w:r>
          </w:p>
        </w:tc>
      </w:tr>
      <w:tr w:rsidR="00495C48" w:rsidTr="00495C48">
        <w:tc>
          <w:tcPr>
            <w:tcW w:w="9242" w:type="dxa"/>
          </w:tcPr>
          <w:p w:rsidR="00495C48" w:rsidRPr="00143620" w:rsidRDefault="00495C48" w:rsidP="00495C48">
            <w:pPr>
              <w:pStyle w:val="NoSpacing"/>
              <w:spacing w:before="120" w:after="120"/>
              <w:rPr>
                <w:rFonts w:ascii="Arial" w:hAnsi="Arial" w:cs="Arial"/>
                <w:sz w:val="24"/>
                <w:szCs w:val="24"/>
                <w:u w:val="single"/>
              </w:rPr>
            </w:pPr>
            <w:r w:rsidRPr="00143620">
              <w:rPr>
                <w:rFonts w:ascii="Arial" w:hAnsi="Arial" w:cs="Arial"/>
                <w:sz w:val="24"/>
                <w:szCs w:val="24"/>
                <w:u w:val="single"/>
              </w:rPr>
              <w:t>Actions</w:t>
            </w:r>
          </w:p>
          <w:p w:rsidR="00495C48" w:rsidRPr="0088486A" w:rsidRDefault="00495C48" w:rsidP="00495C48">
            <w:pPr>
              <w:pStyle w:val="NoSpacing"/>
              <w:numPr>
                <w:ilvl w:val="0"/>
                <w:numId w:val="20"/>
              </w:numPr>
              <w:spacing w:before="120" w:after="120"/>
              <w:rPr>
                <w:rFonts w:ascii="Arial" w:hAnsi="Arial" w:cs="Arial"/>
                <w:sz w:val="24"/>
                <w:szCs w:val="24"/>
              </w:rPr>
            </w:pPr>
            <w:r w:rsidRPr="0088486A">
              <w:rPr>
                <w:rFonts w:ascii="Arial" w:hAnsi="Arial" w:cs="Arial"/>
                <w:sz w:val="24"/>
                <w:szCs w:val="24"/>
              </w:rPr>
              <w:t>A Scrutiny Committee has been considering the delivery of affordable housing in the National Park with a final report anticipated in June 2013</w:t>
            </w:r>
            <w:r>
              <w:rPr>
                <w:rFonts w:ascii="Arial" w:hAnsi="Arial" w:cs="Arial"/>
                <w:sz w:val="24"/>
                <w:szCs w:val="24"/>
              </w:rPr>
              <w:t>.</w:t>
            </w:r>
          </w:p>
          <w:p w:rsidR="00495C48" w:rsidRPr="00143620" w:rsidRDefault="00495C48" w:rsidP="00495C48">
            <w:pPr>
              <w:pStyle w:val="NoSpacing"/>
              <w:numPr>
                <w:ilvl w:val="0"/>
                <w:numId w:val="20"/>
              </w:numPr>
              <w:spacing w:before="120" w:after="120"/>
              <w:rPr>
                <w:rFonts w:ascii="Arial" w:hAnsi="Arial" w:cs="Arial"/>
                <w:sz w:val="24"/>
                <w:szCs w:val="24"/>
                <w:u w:val="single"/>
              </w:rPr>
            </w:pPr>
            <w:r w:rsidRPr="0088486A">
              <w:rPr>
                <w:rFonts w:ascii="Arial" w:hAnsi="Arial" w:cs="Arial"/>
                <w:sz w:val="24"/>
                <w:szCs w:val="24"/>
              </w:rPr>
              <w:t>Make available the study findings in support of site promotion</w:t>
            </w:r>
            <w:r>
              <w:rPr>
                <w:rFonts w:ascii="Arial" w:hAnsi="Arial" w:cs="Arial"/>
                <w:sz w:val="24"/>
                <w:szCs w:val="24"/>
              </w:rPr>
              <w:t>.</w:t>
            </w:r>
          </w:p>
        </w:tc>
      </w:tr>
      <w:tr w:rsidR="00495C48" w:rsidTr="00495C48">
        <w:tc>
          <w:tcPr>
            <w:tcW w:w="9242" w:type="dxa"/>
          </w:tcPr>
          <w:p w:rsidR="00495C48" w:rsidRPr="00143620" w:rsidRDefault="00495C48" w:rsidP="00495C48">
            <w:pPr>
              <w:pStyle w:val="NoSpacing"/>
              <w:spacing w:before="120" w:after="120"/>
              <w:rPr>
                <w:rFonts w:ascii="Arial" w:hAnsi="Arial" w:cs="Arial"/>
                <w:sz w:val="24"/>
                <w:szCs w:val="24"/>
                <w:u w:val="single"/>
              </w:rPr>
            </w:pPr>
            <w:r w:rsidRPr="00143620">
              <w:rPr>
                <w:rFonts w:ascii="Arial" w:hAnsi="Arial" w:cs="Arial"/>
                <w:b/>
                <w:sz w:val="24"/>
                <w:szCs w:val="24"/>
              </w:rPr>
              <w:t xml:space="preserve">HA792 – Bank House, </w:t>
            </w:r>
            <w:proofErr w:type="spellStart"/>
            <w:r w:rsidRPr="00143620">
              <w:rPr>
                <w:rFonts w:ascii="Arial" w:hAnsi="Arial" w:cs="Arial"/>
                <w:b/>
                <w:sz w:val="24"/>
                <w:szCs w:val="24"/>
              </w:rPr>
              <w:t>Whitchurch</w:t>
            </w:r>
            <w:proofErr w:type="spellEnd"/>
            <w:r w:rsidRPr="00143620">
              <w:rPr>
                <w:rFonts w:ascii="Arial" w:hAnsi="Arial" w:cs="Arial"/>
                <w:b/>
                <w:sz w:val="24"/>
                <w:szCs w:val="24"/>
              </w:rPr>
              <w:t xml:space="preserve"> Lane, </w:t>
            </w:r>
            <w:proofErr w:type="spellStart"/>
            <w:r w:rsidRPr="00143620">
              <w:rPr>
                <w:rFonts w:ascii="Arial" w:hAnsi="Arial" w:cs="Arial"/>
                <w:b/>
                <w:sz w:val="24"/>
                <w:szCs w:val="24"/>
              </w:rPr>
              <w:t>Solva</w:t>
            </w:r>
            <w:proofErr w:type="spellEnd"/>
          </w:p>
        </w:tc>
      </w:tr>
      <w:tr w:rsidR="00495C48" w:rsidTr="00495C48">
        <w:tc>
          <w:tcPr>
            <w:tcW w:w="9242" w:type="dxa"/>
          </w:tcPr>
          <w:p w:rsidR="00495C48" w:rsidRPr="00143620" w:rsidRDefault="00495C48" w:rsidP="00495C48">
            <w:pPr>
              <w:pStyle w:val="NoSpacing"/>
              <w:spacing w:before="120" w:after="120"/>
              <w:rPr>
                <w:rFonts w:ascii="Arial" w:hAnsi="Arial" w:cs="Arial"/>
                <w:sz w:val="24"/>
                <w:szCs w:val="24"/>
                <w:u w:val="single"/>
              </w:rPr>
            </w:pPr>
            <w:r w:rsidRPr="00143620">
              <w:rPr>
                <w:rFonts w:ascii="Arial" w:hAnsi="Arial" w:cs="Arial"/>
                <w:sz w:val="24"/>
                <w:szCs w:val="24"/>
                <w:u w:val="single"/>
              </w:rPr>
              <w:t>Site Issues</w:t>
            </w:r>
          </w:p>
          <w:p w:rsidR="00495C48" w:rsidRPr="0088486A" w:rsidRDefault="00495C48" w:rsidP="00495C48">
            <w:pPr>
              <w:pStyle w:val="NoSpacing"/>
              <w:numPr>
                <w:ilvl w:val="0"/>
                <w:numId w:val="21"/>
              </w:numPr>
              <w:spacing w:before="120" w:after="120"/>
              <w:rPr>
                <w:rFonts w:ascii="Arial" w:hAnsi="Arial" w:cs="Arial"/>
                <w:sz w:val="24"/>
                <w:szCs w:val="24"/>
              </w:rPr>
            </w:pPr>
            <w:r w:rsidRPr="0088486A">
              <w:rPr>
                <w:rFonts w:ascii="Arial" w:hAnsi="Arial" w:cs="Arial"/>
                <w:sz w:val="24"/>
                <w:szCs w:val="24"/>
              </w:rPr>
              <w:t>Timetable for the Solva WWTW upgrading works will delay the site coming forward for development (March 2015)</w:t>
            </w:r>
            <w:r>
              <w:rPr>
                <w:rFonts w:ascii="Arial" w:hAnsi="Arial" w:cs="Arial"/>
                <w:sz w:val="24"/>
                <w:szCs w:val="24"/>
              </w:rPr>
              <w:t>.</w:t>
            </w:r>
          </w:p>
          <w:p w:rsidR="00495C48" w:rsidRPr="00143620" w:rsidRDefault="00495C48" w:rsidP="00495C48">
            <w:pPr>
              <w:pStyle w:val="NoSpacing"/>
              <w:numPr>
                <w:ilvl w:val="0"/>
                <w:numId w:val="21"/>
              </w:numPr>
              <w:spacing w:before="120" w:after="120"/>
              <w:rPr>
                <w:rFonts w:ascii="Arial" w:hAnsi="Arial" w:cs="Arial"/>
                <w:sz w:val="24"/>
                <w:szCs w:val="24"/>
                <w:u w:val="single"/>
              </w:rPr>
            </w:pPr>
            <w:r w:rsidRPr="0088486A">
              <w:rPr>
                <w:rFonts w:ascii="Arial" w:hAnsi="Arial" w:cs="Arial"/>
                <w:sz w:val="24"/>
                <w:szCs w:val="24"/>
              </w:rPr>
              <w:t>Concerns regarding affordable housing requirement of 60% and impact on site development</w:t>
            </w:r>
            <w:r>
              <w:rPr>
                <w:rFonts w:ascii="Arial" w:hAnsi="Arial" w:cs="Arial"/>
                <w:sz w:val="24"/>
                <w:szCs w:val="24"/>
              </w:rPr>
              <w:t>.</w:t>
            </w:r>
          </w:p>
        </w:tc>
      </w:tr>
      <w:tr w:rsidR="00495C48" w:rsidTr="00495C48">
        <w:tc>
          <w:tcPr>
            <w:tcW w:w="9242" w:type="dxa"/>
          </w:tcPr>
          <w:p w:rsidR="00495C48" w:rsidRPr="00143620" w:rsidRDefault="00495C48" w:rsidP="00495C48">
            <w:pPr>
              <w:pStyle w:val="NoSpacing"/>
              <w:spacing w:before="120" w:after="120"/>
              <w:rPr>
                <w:rFonts w:ascii="Arial" w:hAnsi="Arial" w:cs="Arial"/>
                <w:sz w:val="24"/>
                <w:szCs w:val="24"/>
                <w:u w:val="single"/>
              </w:rPr>
            </w:pPr>
            <w:r w:rsidRPr="00143620">
              <w:rPr>
                <w:rFonts w:ascii="Arial" w:hAnsi="Arial" w:cs="Arial"/>
                <w:sz w:val="24"/>
                <w:szCs w:val="24"/>
                <w:u w:val="single"/>
              </w:rPr>
              <w:lastRenderedPageBreak/>
              <w:t>Actions</w:t>
            </w:r>
          </w:p>
          <w:p w:rsidR="00495C48" w:rsidRPr="0088486A" w:rsidRDefault="00495C48" w:rsidP="00495C48">
            <w:pPr>
              <w:pStyle w:val="NoSpacing"/>
              <w:numPr>
                <w:ilvl w:val="0"/>
                <w:numId w:val="22"/>
              </w:numPr>
              <w:spacing w:before="120" w:after="120"/>
              <w:rPr>
                <w:rFonts w:ascii="Arial" w:hAnsi="Arial" w:cs="Arial"/>
                <w:sz w:val="24"/>
                <w:szCs w:val="24"/>
              </w:rPr>
            </w:pPr>
            <w:r w:rsidRPr="0088486A">
              <w:rPr>
                <w:rFonts w:ascii="Arial" w:hAnsi="Arial" w:cs="Arial"/>
                <w:sz w:val="24"/>
                <w:szCs w:val="24"/>
              </w:rPr>
              <w:t>Study findings to be shared with the landowner</w:t>
            </w:r>
            <w:r w:rsidRPr="0088486A">
              <w:rPr>
                <w:rStyle w:val="FootnoteReference"/>
                <w:rFonts w:ascii="Arial" w:hAnsi="Arial" w:cs="Arial"/>
                <w:sz w:val="24"/>
                <w:szCs w:val="24"/>
              </w:rPr>
              <w:footnoteReference w:id="51"/>
            </w:r>
            <w:r w:rsidRPr="0088486A">
              <w:rPr>
                <w:rFonts w:ascii="Arial" w:hAnsi="Arial" w:cs="Arial"/>
                <w:sz w:val="24"/>
                <w:szCs w:val="24"/>
              </w:rPr>
              <w:t xml:space="preserve"> to inform future planning for site’s development</w:t>
            </w:r>
            <w:r>
              <w:rPr>
                <w:rFonts w:ascii="Arial" w:hAnsi="Arial" w:cs="Arial"/>
                <w:sz w:val="24"/>
                <w:szCs w:val="24"/>
              </w:rPr>
              <w:t>.</w:t>
            </w:r>
          </w:p>
          <w:p w:rsidR="00495C48" w:rsidRPr="00143620" w:rsidRDefault="00495C48" w:rsidP="00495C48">
            <w:pPr>
              <w:pStyle w:val="NoSpacing"/>
              <w:numPr>
                <w:ilvl w:val="0"/>
                <w:numId w:val="22"/>
              </w:numPr>
              <w:spacing w:before="120" w:after="120"/>
              <w:rPr>
                <w:rFonts w:ascii="Arial" w:hAnsi="Arial" w:cs="Arial"/>
                <w:sz w:val="24"/>
                <w:szCs w:val="24"/>
                <w:u w:val="single"/>
              </w:rPr>
            </w:pPr>
            <w:r w:rsidRPr="0088486A">
              <w:rPr>
                <w:rFonts w:ascii="Arial" w:hAnsi="Arial" w:cs="Arial"/>
                <w:sz w:val="24"/>
                <w:szCs w:val="24"/>
              </w:rPr>
              <w:t>A Scrutiny Committee has been considering the delivery of affordable housing in the National Park with a final report anticipated in June 2013</w:t>
            </w:r>
            <w:r>
              <w:rPr>
                <w:rFonts w:ascii="Arial" w:hAnsi="Arial" w:cs="Arial"/>
                <w:sz w:val="24"/>
                <w:szCs w:val="24"/>
              </w:rPr>
              <w:t>.</w:t>
            </w:r>
          </w:p>
        </w:tc>
      </w:tr>
    </w:tbl>
    <w:p w:rsidR="00495C48" w:rsidRDefault="00495C48" w:rsidP="00495C48">
      <w:pPr>
        <w:rPr>
          <w:rFonts w:ascii="Arial" w:hAnsi="Arial" w:cs="Arial"/>
          <w:sz w:val="24"/>
          <w:szCs w:val="24"/>
        </w:rPr>
      </w:pPr>
      <w:r>
        <w:rPr>
          <w:rFonts w:ascii="Arial" w:hAnsi="Arial" w:cs="Arial"/>
          <w:sz w:val="24"/>
          <w:szCs w:val="24"/>
        </w:rPr>
        <w:br w:type="page"/>
      </w:r>
    </w:p>
    <w:p w:rsidR="00495C48" w:rsidRDefault="00495C48" w:rsidP="00495C48">
      <w:pPr>
        <w:pStyle w:val="NoSpacing"/>
        <w:jc w:val="right"/>
        <w:rPr>
          <w:rFonts w:ascii="Arial" w:hAnsi="Arial" w:cs="Arial"/>
          <w:b/>
          <w:sz w:val="28"/>
          <w:szCs w:val="28"/>
        </w:rPr>
      </w:pPr>
      <w:r>
        <w:rPr>
          <w:rFonts w:ascii="Arial" w:hAnsi="Arial" w:cs="Arial"/>
          <w:b/>
          <w:sz w:val="28"/>
          <w:szCs w:val="28"/>
        </w:rPr>
        <w:lastRenderedPageBreak/>
        <w:t>APPENDIX 8</w:t>
      </w:r>
    </w:p>
    <w:p w:rsidR="00495C48" w:rsidRDefault="00495C48" w:rsidP="00495C48">
      <w:pPr>
        <w:pStyle w:val="NoSpacing"/>
        <w:jc w:val="right"/>
        <w:rPr>
          <w:rFonts w:ascii="Arial" w:hAnsi="Arial" w:cs="Arial"/>
          <w:b/>
          <w:sz w:val="28"/>
          <w:szCs w:val="28"/>
        </w:rPr>
      </w:pPr>
    </w:p>
    <w:p w:rsidR="00495C48" w:rsidRDefault="00495C48" w:rsidP="00495C48">
      <w:pPr>
        <w:pStyle w:val="NoSpacing"/>
        <w:rPr>
          <w:rFonts w:ascii="Arial" w:hAnsi="Arial" w:cs="Arial"/>
          <w:b/>
          <w:sz w:val="28"/>
          <w:szCs w:val="28"/>
          <w:u w:val="single"/>
        </w:rPr>
      </w:pPr>
      <w:r>
        <w:rPr>
          <w:rFonts w:ascii="Arial" w:hAnsi="Arial" w:cs="Arial"/>
          <w:b/>
          <w:sz w:val="28"/>
          <w:szCs w:val="28"/>
          <w:u w:val="single"/>
        </w:rPr>
        <w:t>Possible actions – Affordable Housing Scrutiny Committee (as at May 2013)</w:t>
      </w:r>
    </w:p>
    <w:p w:rsidR="00495C48" w:rsidRPr="00010D9F" w:rsidRDefault="00495C48" w:rsidP="00495C48">
      <w:pPr>
        <w:pStyle w:val="NoSpacing"/>
        <w:rPr>
          <w:rFonts w:ascii="Arial" w:hAnsi="Arial" w:cs="Arial"/>
          <w:sz w:val="24"/>
          <w:szCs w:val="24"/>
        </w:rPr>
      </w:pPr>
    </w:p>
    <w:p w:rsidR="00495C48" w:rsidRPr="00010D9F" w:rsidRDefault="00495C48" w:rsidP="00495C48">
      <w:pPr>
        <w:pStyle w:val="NoSpacing"/>
        <w:rPr>
          <w:rFonts w:ascii="Arial" w:hAnsi="Arial" w:cs="Arial"/>
          <w:b/>
          <w:sz w:val="24"/>
          <w:szCs w:val="24"/>
        </w:rPr>
      </w:pPr>
      <w:r w:rsidRPr="00010D9F">
        <w:rPr>
          <w:rFonts w:ascii="Arial" w:hAnsi="Arial" w:cs="Arial"/>
          <w:b/>
          <w:sz w:val="24"/>
          <w:szCs w:val="24"/>
        </w:rPr>
        <w:t>Purpose of this paper</w:t>
      </w:r>
    </w:p>
    <w:p w:rsidR="00495C48" w:rsidRPr="00010D9F" w:rsidRDefault="00495C48" w:rsidP="00495C48">
      <w:pPr>
        <w:pStyle w:val="NoSpacing"/>
        <w:rPr>
          <w:rFonts w:ascii="Arial" w:hAnsi="Arial" w:cs="Arial"/>
          <w:sz w:val="24"/>
          <w:szCs w:val="24"/>
        </w:rPr>
      </w:pPr>
      <w:r w:rsidRPr="00010D9F">
        <w:rPr>
          <w:rFonts w:ascii="Arial" w:hAnsi="Arial" w:cs="Arial"/>
          <w:sz w:val="24"/>
          <w:szCs w:val="24"/>
        </w:rPr>
        <w:t xml:space="preserve">During the Scrutiny process several possible actions have emerged as a result of issues raised. </w:t>
      </w:r>
      <w:r>
        <w:rPr>
          <w:rFonts w:ascii="Arial" w:hAnsi="Arial" w:cs="Arial"/>
          <w:sz w:val="24"/>
          <w:szCs w:val="24"/>
        </w:rPr>
        <w:t xml:space="preserve"> </w:t>
      </w:r>
      <w:r w:rsidRPr="00010D9F">
        <w:rPr>
          <w:rFonts w:ascii="Arial" w:hAnsi="Arial" w:cs="Arial"/>
          <w:sz w:val="24"/>
          <w:szCs w:val="24"/>
        </w:rPr>
        <w:t>In some instances specific recommendations were made.</w:t>
      </w:r>
      <w:r>
        <w:rPr>
          <w:rFonts w:ascii="Arial" w:hAnsi="Arial" w:cs="Arial"/>
          <w:sz w:val="24"/>
          <w:szCs w:val="24"/>
        </w:rPr>
        <w:t xml:space="preserve">  </w:t>
      </w:r>
      <w:r w:rsidRPr="00010D9F">
        <w:rPr>
          <w:rFonts w:ascii="Arial" w:hAnsi="Arial" w:cs="Arial"/>
          <w:sz w:val="24"/>
          <w:szCs w:val="24"/>
        </w:rPr>
        <w:t xml:space="preserve">This paper provides a commentary on: </w:t>
      </w:r>
    </w:p>
    <w:p w:rsidR="00495C48" w:rsidRPr="00010D9F" w:rsidRDefault="00495C48" w:rsidP="00495C48">
      <w:pPr>
        <w:pStyle w:val="NoSpacing"/>
        <w:rPr>
          <w:rFonts w:ascii="Arial" w:hAnsi="Arial" w:cs="Arial"/>
          <w:sz w:val="24"/>
          <w:szCs w:val="24"/>
        </w:rPr>
      </w:pPr>
    </w:p>
    <w:p w:rsidR="00495C48" w:rsidRPr="00010D9F" w:rsidRDefault="00495C48" w:rsidP="00495C48">
      <w:pPr>
        <w:pStyle w:val="NoSpacing"/>
        <w:tabs>
          <w:tab w:val="left" w:pos="567"/>
        </w:tabs>
        <w:ind w:left="567" w:hanging="567"/>
        <w:rPr>
          <w:rFonts w:ascii="Arial" w:hAnsi="Arial" w:cs="Arial"/>
          <w:sz w:val="24"/>
          <w:szCs w:val="24"/>
        </w:rPr>
      </w:pPr>
      <w:r>
        <w:rPr>
          <w:rFonts w:ascii="Arial" w:hAnsi="Arial" w:cs="Arial"/>
          <w:sz w:val="24"/>
          <w:szCs w:val="24"/>
        </w:rPr>
        <w:t>1.</w:t>
      </w:r>
      <w:r>
        <w:rPr>
          <w:rFonts w:ascii="Arial" w:hAnsi="Arial" w:cs="Arial"/>
          <w:sz w:val="24"/>
          <w:szCs w:val="24"/>
        </w:rPr>
        <w:tab/>
      </w:r>
      <w:r w:rsidRPr="00010D9F">
        <w:rPr>
          <w:rFonts w:ascii="Arial" w:hAnsi="Arial" w:cs="Arial"/>
          <w:sz w:val="24"/>
          <w:szCs w:val="24"/>
        </w:rPr>
        <w:t>Whether the evidence is in place to take possible actions forward.</w:t>
      </w:r>
    </w:p>
    <w:p w:rsidR="00495C48" w:rsidRPr="00010D9F" w:rsidRDefault="00495C48" w:rsidP="00495C48">
      <w:pPr>
        <w:pStyle w:val="NoSpacing"/>
        <w:tabs>
          <w:tab w:val="left" w:pos="567"/>
        </w:tabs>
        <w:ind w:left="567" w:hanging="567"/>
        <w:rPr>
          <w:rFonts w:ascii="Arial" w:hAnsi="Arial" w:cs="Arial"/>
          <w:sz w:val="24"/>
          <w:szCs w:val="24"/>
        </w:rPr>
      </w:pPr>
      <w:r>
        <w:rPr>
          <w:rFonts w:ascii="Arial" w:hAnsi="Arial" w:cs="Arial"/>
          <w:sz w:val="24"/>
          <w:szCs w:val="24"/>
        </w:rPr>
        <w:t>2.</w:t>
      </w:r>
      <w:r>
        <w:rPr>
          <w:rFonts w:ascii="Arial" w:hAnsi="Arial" w:cs="Arial"/>
          <w:sz w:val="24"/>
          <w:szCs w:val="24"/>
        </w:rPr>
        <w:tab/>
      </w:r>
      <w:r w:rsidRPr="00010D9F">
        <w:rPr>
          <w:rFonts w:ascii="Arial" w:hAnsi="Arial" w:cs="Arial"/>
          <w:sz w:val="24"/>
          <w:szCs w:val="24"/>
        </w:rPr>
        <w:t>When this could happen; and</w:t>
      </w:r>
    </w:p>
    <w:p w:rsidR="00495C48" w:rsidRPr="00010D9F" w:rsidRDefault="00495C48" w:rsidP="00495C48">
      <w:pPr>
        <w:pStyle w:val="NoSpacing"/>
        <w:tabs>
          <w:tab w:val="left" w:pos="567"/>
        </w:tabs>
        <w:ind w:left="567" w:hanging="567"/>
        <w:rPr>
          <w:rFonts w:ascii="Arial" w:hAnsi="Arial" w:cs="Arial"/>
          <w:sz w:val="24"/>
          <w:szCs w:val="24"/>
        </w:rPr>
      </w:pPr>
      <w:r>
        <w:rPr>
          <w:rFonts w:ascii="Arial" w:hAnsi="Arial" w:cs="Arial"/>
          <w:sz w:val="24"/>
          <w:szCs w:val="24"/>
        </w:rPr>
        <w:t>3.</w:t>
      </w:r>
      <w:r>
        <w:rPr>
          <w:rFonts w:ascii="Arial" w:hAnsi="Arial" w:cs="Arial"/>
          <w:sz w:val="24"/>
          <w:szCs w:val="24"/>
        </w:rPr>
        <w:tab/>
      </w:r>
      <w:r w:rsidRPr="00010D9F">
        <w:rPr>
          <w:rFonts w:ascii="Arial" w:hAnsi="Arial" w:cs="Arial"/>
          <w:sz w:val="24"/>
          <w:szCs w:val="24"/>
        </w:rPr>
        <w:t>Whether the actions are considered to be appropriate for this Authority to take forward.</w:t>
      </w:r>
    </w:p>
    <w:p w:rsidR="00495C48" w:rsidRPr="00010D9F" w:rsidRDefault="00495C48" w:rsidP="00495C48">
      <w:pPr>
        <w:pStyle w:val="NoSpacing"/>
        <w:rPr>
          <w:rFonts w:ascii="Arial" w:hAnsi="Arial" w:cs="Arial"/>
          <w:sz w:val="24"/>
          <w:szCs w:val="24"/>
        </w:rPr>
      </w:pPr>
    </w:p>
    <w:p w:rsidR="00495C48" w:rsidRPr="00010D9F" w:rsidRDefault="00495C48" w:rsidP="00495C48">
      <w:pPr>
        <w:pStyle w:val="NoSpacing"/>
        <w:rPr>
          <w:rFonts w:ascii="Arial" w:hAnsi="Arial" w:cs="Arial"/>
          <w:sz w:val="24"/>
          <w:szCs w:val="24"/>
        </w:rPr>
      </w:pPr>
      <w:r w:rsidRPr="00010D9F">
        <w:rPr>
          <w:rFonts w:ascii="Arial" w:hAnsi="Arial" w:cs="Arial"/>
          <w:sz w:val="24"/>
          <w:szCs w:val="24"/>
        </w:rPr>
        <w:t xml:space="preserve">I have grouped the actions under: </w:t>
      </w:r>
    </w:p>
    <w:p w:rsidR="00495C48" w:rsidRPr="00010D9F" w:rsidRDefault="00495C48" w:rsidP="00495C48">
      <w:pPr>
        <w:pStyle w:val="NoSpacing"/>
        <w:rPr>
          <w:rFonts w:ascii="Arial" w:hAnsi="Arial" w:cs="Arial"/>
          <w:sz w:val="24"/>
          <w:szCs w:val="24"/>
        </w:rPr>
      </w:pPr>
    </w:p>
    <w:p w:rsidR="00495C48" w:rsidRPr="00010D9F" w:rsidRDefault="00495C48" w:rsidP="00495C48">
      <w:pPr>
        <w:pStyle w:val="NoSpacing"/>
        <w:tabs>
          <w:tab w:val="left" w:pos="567"/>
        </w:tabs>
        <w:rPr>
          <w:rFonts w:ascii="Arial" w:hAnsi="Arial" w:cs="Arial"/>
          <w:sz w:val="24"/>
          <w:szCs w:val="24"/>
        </w:rPr>
      </w:pPr>
      <w:r>
        <w:rPr>
          <w:rFonts w:ascii="Arial" w:hAnsi="Arial" w:cs="Arial"/>
          <w:sz w:val="24"/>
          <w:szCs w:val="24"/>
        </w:rPr>
        <w:t>1.</w:t>
      </w:r>
      <w:r>
        <w:rPr>
          <w:rFonts w:ascii="Arial" w:hAnsi="Arial" w:cs="Arial"/>
          <w:sz w:val="24"/>
          <w:szCs w:val="24"/>
        </w:rPr>
        <w:tab/>
      </w:r>
      <w:r w:rsidRPr="00010D9F">
        <w:rPr>
          <w:rFonts w:ascii="Arial" w:hAnsi="Arial" w:cs="Arial"/>
          <w:sz w:val="24"/>
          <w:szCs w:val="24"/>
        </w:rPr>
        <w:t>Supplementary planning guidance review (Table 1)</w:t>
      </w:r>
    </w:p>
    <w:p w:rsidR="00495C48" w:rsidRPr="00010D9F" w:rsidRDefault="00495C48" w:rsidP="00495C48">
      <w:pPr>
        <w:pStyle w:val="NoSpacing"/>
        <w:tabs>
          <w:tab w:val="left" w:pos="567"/>
        </w:tabs>
        <w:rPr>
          <w:rFonts w:ascii="Arial" w:hAnsi="Arial" w:cs="Arial"/>
          <w:sz w:val="24"/>
          <w:szCs w:val="24"/>
        </w:rPr>
      </w:pPr>
      <w:r>
        <w:rPr>
          <w:rFonts w:ascii="Arial" w:hAnsi="Arial" w:cs="Arial"/>
          <w:sz w:val="24"/>
          <w:szCs w:val="24"/>
        </w:rPr>
        <w:t>2.</w:t>
      </w:r>
      <w:r>
        <w:rPr>
          <w:rFonts w:ascii="Arial" w:hAnsi="Arial" w:cs="Arial"/>
          <w:sz w:val="24"/>
          <w:szCs w:val="24"/>
        </w:rPr>
        <w:tab/>
      </w:r>
      <w:r w:rsidRPr="00010D9F">
        <w:rPr>
          <w:rFonts w:ascii="Arial" w:hAnsi="Arial" w:cs="Arial"/>
          <w:sz w:val="24"/>
          <w:szCs w:val="24"/>
        </w:rPr>
        <w:t>Streamlining the process (Table 2)</w:t>
      </w:r>
    </w:p>
    <w:p w:rsidR="00495C48" w:rsidRPr="00010D9F" w:rsidRDefault="00495C48" w:rsidP="00495C48">
      <w:pPr>
        <w:pStyle w:val="NoSpacing"/>
        <w:tabs>
          <w:tab w:val="left" w:pos="567"/>
        </w:tabs>
        <w:rPr>
          <w:rFonts w:ascii="Arial" w:hAnsi="Arial" w:cs="Arial"/>
          <w:sz w:val="24"/>
          <w:szCs w:val="24"/>
        </w:rPr>
      </w:pPr>
      <w:r>
        <w:rPr>
          <w:rFonts w:ascii="Arial" w:hAnsi="Arial" w:cs="Arial"/>
          <w:sz w:val="24"/>
          <w:szCs w:val="24"/>
        </w:rPr>
        <w:t>3.</w:t>
      </w:r>
      <w:r>
        <w:rPr>
          <w:rFonts w:ascii="Arial" w:hAnsi="Arial" w:cs="Arial"/>
          <w:sz w:val="24"/>
          <w:szCs w:val="24"/>
        </w:rPr>
        <w:tab/>
      </w:r>
      <w:r w:rsidRPr="00010D9F">
        <w:rPr>
          <w:rFonts w:ascii="Arial" w:hAnsi="Arial" w:cs="Arial"/>
          <w:sz w:val="24"/>
          <w:szCs w:val="24"/>
        </w:rPr>
        <w:t>Land allocation implementation study (Table 3)</w:t>
      </w:r>
    </w:p>
    <w:p w:rsidR="00495C48" w:rsidRPr="00010D9F" w:rsidRDefault="00495C48" w:rsidP="00495C48">
      <w:pPr>
        <w:pStyle w:val="NoSpacing"/>
        <w:tabs>
          <w:tab w:val="left" w:pos="567"/>
        </w:tabs>
        <w:rPr>
          <w:rFonts w:ascii="Arial" w:hAnsi="Arial" w:cs="Arial"/>
          <w:sz w:val="24"/>
          <w:szCs w:val="24"/>
        </w:rPr>
      </w:pPr>
      <w:r>
        <w:rPr>
          <w:rFonts w:ascii="Arial" w:hAnsi="Arial" w:cs="Arial"/>
          <w:sz w:val="24"/>
          <w:szCs w:val="24"/>
        </w:rPr>
        <w:t>4.</w:t>
      </w:r>
      <w:r>
        <w:rPr>
          <w:rFonts w:ascii="Arial" w:hAnsi="Arial" w:cs="Arial"/>
          <w:sz w:val="24"/>
          <w:szCs w:val="24"/>
        </w:rPr>
        <w:tab/>
      </w:r>
      <w:r w:rsidRPr="00010D9F">
        <w:rPr>
          <w:rFonts w:ascii="Arial" w:hAnsi="Arial" w:cs="Arial"/>
          <w:sz w:val="24"/>
          <w:szCs w:val="24"/>
        </w:rPr>
        <w:t>Liaison with local partners (Table 4)</w:t>
      </w:r>
    </w:p>
    <w:p w:rsidR="00495C48" w:rsidRPr="00010D9F" w:rsidRDefault="00495C48" w:rsidP="00495C48">
      <w:pPr>
        <w:pStyle w:val="NoSpacing"/>
        <w:tabs>
          <w:tab w:val="left" w:pos="567"/>
        </w:tabs>
        <w:rPr>
          <w:rFonts w:ascii="Arial" w:hAnsi="Arial" w:cs="Arial"/>
          <w:sz w:val="24"/>
          <w:szCs w:val="24"/>
        </w:rPr>
      </w:pPr>
      <w:r>
        <w:rPr>
          <w:rFonts w:ascii="Arial" w:hAnsi="Arial" w:cs="Arial"/>
          <w:sz w:val="24"/>
          <w:szCs w:val="24"/>
        </w:rPr>
        <w:t>5.</w:t>
      </w:r>
      <w:r>
        <w:rPr>
          <w:rFonts w:ascii="Arial" w:hAnsi="Arial" w:cs="Arial"/>
          <w:sz w:val="24"/>
          <w:szCs w:val="24"/>
        </w:rPr>
        <w:tab/>
      </w:r>
      <w:r w:rsidRPr="00010D9F">
        <w:rPr>
          <w:rFonts w:ascii="Arial" w:hAnsi="Arial" w:cs="Arial"/>
          <w:sz w:val="24"/>
          <w:szCs w:val="24"/>
        </w:rPr>
        <w:t>Exceptions Sites (Table 5)</w:t>
      </w:r>
    </w:p>
    <w:p w:rsidR="00495C48" w:rsidRPr="00010D9F" w:rsidRDefault="00495C48" w:rsidP="00495C48">
      <w:pPr>
        <w:pStyle w:val="NoSpacing"/>
        <w:tabs>
          <w:tab w:val="left" w:pos="567"/>
        </w:tabs>
        <w:rPr>
          <w:rFonts w:ascii="Arial" w:hAnsi="Arial" w:cs="Arial"/>
          <w:sz w:val="24"/>
          <w:szCs w:val="24"/>
        </w:rPr>
      </w:pPr>
      <w:r>
        <w:rPr>
          <w:rFonts w:ascii="Arial" w:hAnsi="Arial" w:cs="Arial"/>
          <w:sz w:val="24"/>
          <w:szCs w:val="24"/>
        </w:rPr>
        <w:t>6.</w:t>
      </w:r>
      <w:r>
        <w:rPr>
          <w:rFonts w:ascii="Arial" w:hAnsi="Arial" w:cs="Arial"/>
          <w:sz w:val="24"/>
          <w:szCs w:val="24"/>
        </w:rPr>
        <w:tab/>
      </w:r>
      <w:r w:rsidRPr="00010D9F">
        <w:rPr>
          <w:rFonts w:ascii="Arial" w:hAnsi="Arial" w:cs="Arial"/>
          <w:sz w:val="24"/>
          <w:szCs w:val="24"/>
        </w:rPr>
        <w:t>Compulsory Purchase (Table 6)</w:t>
      </w:r>
    </w:p>
    <w:p w:rsidR="00495C48" w:rsidRPr="00010D9F" w:rsidRDefault="00495C48" w:rsidP="00495C48">
      <w:pPr>
        <w:pStyle w:val="NoSpacing"/>
        <w:tabs>
          <w:tab w:val="left" w:pos="567"/>
        </w:tabs>
        <w:rPr>
          <w:rFonts w:ascii="Arial" w:hAnsi="Arial" w:cs="Arial"/>
          <w:sz w:val="24"/>
          <w:szCs w:val="24"/>
        </w:rPr>
      </w:pPr>
      <w:r>
        <w:rPr>
          <w:rFonts w:ascii="Arial" w:hAnsi="Arial" w:cs="Arial"/>
          <w:sz w:val="24"/>
          <w:szCs w:val="24"/>
        </w:rPr>
        <w:t>7.</w:t>
      </w:r>
      <w:r>
        <w:rPr>
          <w:rFonts w:ascii="Arial" w:hAnsi="Arial" w:cs="Arial"/>
          <w:sz w:val="24"/>
          <w:szCs w:val="24"/>
        </w:rPr>
        <w:tab/>
      </w:r>
      <w:r w:rsidRPr="00010D9F">
        <w:rPr>
          <w:rFonts w:ascii="Arial" w:hAnsi="Arial" w:cs="Arial"/>
          <w:sz w:val="24"/>
          <w:szCs w:val="24"/>
        </w:rPr>
        <w:t>Reviewing Policy 45 of the Local Development Plan (Table 7)</w:t>
      </w:r>
    </w:p>
    <w:p w:rsidR="00495C48" w:rsidRDefault="00495C48" w:rsidP="00495C48">
      <w:pPr>
        <w:pStyle w:val="NoSpacing"/>
        <w:rPr>
          <w:rFonts w:ascii="Arial" w:hAnsi="Arial" w:cs="Arial"/>
          <w:sz w:val="24"/>
          <w:szCs w:val="24"/>
        </w:rPr>
      </w:pPr>
    </w:p>
    <w:p w:rsidR="00495C48" w:rsidRPr="00010D9F" w:rsidRDefault="00495C48" w:rsidP="00495C48">
      <w:pPr>
        <w:pStyle w:val="NoSpacing"/>
        <w:rPr>
          <w:rFonts w:ascii="Arial" w:hAnsi="Arial" w:cs="Arial"/>
          <w:sz w:val="24"/>
          <w:szCs w:val="24"/>
        </w:rPr>
      </w:pPr>
    </w:p>
    <w:p w:rsidR="00495C48" w:rsidRPr="00010D9F" w:rsidRDefault="00495C48" w:rsidP="00495C48">
      <w:pPr>
        <w:pStyle w:val="NoSpacing"/>
        <w:tabs>
          <w:tab w:val="left" w:pos="567"/>
        </w:tabs>
        <w:rPr>
          <w:rFonts w:ascii="Arial" w:hAnsi="Arial" w:cs="Arial"/>
          <w:b/>
          <w:sz w:val="24"/>
          <w:szCs w:val="24"/>
        </w:rPr>
      </w:pPr>
      <w:r>
        <w:rPr>
          <w:rFonts w:ascii="Arial" w:hAnsi="Arial" w:cs="Arial"/>
          <w:b/>
          <w:sz w:val="24"/>
          <w:szCs w:val="24"/>
        </w:rPr>
        <w:t>1.</w:t>
      </w:r>
      <w:r>
        <w:rPr>
          <w:rFonts w:ascii="Arial" w:hAnsi="Arial" w:cs="Arial"/>
          <w:b/>
          <w:sz w:val="24"/>
          <w:szCs w:val="24"/>
        </w:rPr>
        <w:tab/>
        <w:t>SUPPLEMENTARY PLANNING GUIDANCE REVIEW</w:t>
      </w:r>
      <w:r w:rsidRPr="00010D9F">
        <w:rPr>
          <w:rFonts w:ascii="Arial" w:hAnsi="Arial" w:cs="Arial"/>
          <w:b/>
          <w:sz w:val="24"/>
          <w:szCs w:val="24"/>
        </w:rPr>
        <w:t xml:space="preserve"> (Table 1)</w:t>
      </w:r>
    </w:p>
    <w:p w:rsidR="00495C48" w:rsidRDefault="00495C48" w:rsidP="00495C48">
      <w:pPr>
        <w:pStyle w:val="NoSpacing"/>
        <w:rPr>
          <w:rFonts w:ascii="Arial" w:hAnsi="Arial" w:cs="Arial"/>
          <w:sz w:val="24"/>
          <w:szCs w:val="24"/>
        </w:rPr>
      </w:pPr>
    </w:p>
    <w:p w:rsidR="00495C48" w:rsidRPr="00010D9F" w:rsidRDefault="00495C48" w:rsidP="00495C48">
      <w:pPr>
        <w:pStyle w:val="NoSpacing"/>
        <w:rPr>
          <w:rFonts w:ascii="Arial" w:hAnsi="Arial" w:cs="Arial"/>
          <w:sz w:val="24"/>
          <w:szCs w:val="24"/>
        </w:rPr>
      </w:pPr>
      <w:r w:rsidRPr="00010D9F">
        <w:rPr>
          <w:rFonts w:ascii="Arial" w:hAnsi="Arial" w:cs="Arial"/>
          <w:sz w:val="24"/>
          <w:szCs w:val="24"/>
        </w:rPr>
        <w:t>A review of the Authority’s Affordable Housing Supplementary Planning Guidance</w:t>
      </w:r>
      <w:r>
        <w:rPr>
          <w:rFonts w:ascii="Arial" w:hAnsi="Arial" w:cs="Arial"/>
          <w:sz w:val="24"/>
          <w:szCs w:val="24"/>
        </w:rPr>
        <w:t xml:space="preserve"> (main partner for discussion – </w:t>
      </w:r>
      <w:r w:rsidRPr="00010D9F">
        <w:rPr>
          <w:rFonts w:ascii="Arial" w:hAnsi="Arial" w:cs="Arial"/>
          <w:sz w:val="24"/>
          <w:szCs w:val="24"/>
        </w:rPr>
        <w:t>the Affordable Housing Working Group</w:t>
      </w:r>
      <w:r w:rsidRPr="00010D9F">
        <w:rPr>
          <w:rStyle w:val="FootnoteReference"/>
          <w:rFonts w:ascii="Arial" w:hAnsi="Arial" w:cs="Arial"/>
          <w:sz w:val="24"/>
          <w:szCs w:val="24"/>
        </w:rPr>
        <w:footnoteReference w:id="52"/>
      </w:r>
      <w:r w:rsidRPr="00010D9F">
        <w:rPr>
          <w:rFonts w:ascii="Arial" w:hAnsi="Arial" w:cs="Arial"/>
          <w:sz w:val="24"/>
          <w:szCs w:val="24"/>
        </w:rPr>
        <w:t>) can commence immediately.  A list of possible actions for this review is set out in Table 1 below.</w:t>
      </w:r>
    </w:p>
    <w:p w:rsidR="00495C48" w:rsidRPr="00010D9F" w:rsidRDefault="00495C48" w:rsidP="00495C48">
      <w:pPr>
        <w:pStyle w:val="NoSpacing"/>
        <w:rPr>
          <w:rFonts w:ascii="Arial" w:hAnsi="Arial" w:cs="Arial"/>
          <w:sz w:val="24"/>
          <w:szCs w:val="24"/>
        </w:rPr>
      </w:pPr>
    </w:p>
    <w:p w:rsidR="00495C48" w:rsidRPr="00010D9F" w:rsidRDefault="00495C48" w:rsidP="00495C48">
      <w:pPr>
        <w:pStyle w:val="NoSpacing"/>
        <w:rPr>
          <w:rFonts w:ascii="Arial" w:hAnsi="Arial" w:cs="Arial"/>
          <w:sz w:val="24"/>
          <w:szCs w:val="24"/>
        </w:rPr>
      </w:pPr>
      <w:r w:rsidRPr="00010D9F">
        <w:rPr>
          <w:rFonts w:ascii="Arial" w:hAnsi="Arial" w:cs="Arial"/>
          <w:sz w:val="24"/>
          <w:szCs w:val="24"/>
        </w:rPr>
        <w:t>The proposal (subject to Planning Improvement Funding being awarded) would be to commission consultants to primarily:</w:t>
      </w:r>
    </w:p>
    <w:p w:rsidR="00495C48" w:rsidRPr="00010D9F" w:rsidRDefault="00495C48" w:rsidP="00495C48">
      <w:pPr>
        <w:pStyle w:val="NoSpacing"/>
        <w:rPr>
          <w:rFonts w:ascii="Arial" w:hAnsi="Arial" w:cs="Arial"/>
          <w:sz w:val="24"/>
          <w:szCs w:val="24"/>
        </w:rPr>
      </w:pPr>
    </w:p>
    <w:p w:rsidR="00495C48" w:rsidRPr="00010D9F" w:rsidRDefault="00495C48" w:rsidP="00495C48">
      <w:pPr>
        <w:pStyle w:val="NoSpacing"/>
        <w:tabs>
          <w:tab w:val="left" w:pos="567"/>
        </w:tabs>
        <w:ind w:left="567" w:hanging="567"/>
        <w:rPr>
          <w:rFonts w:ascii="Arial" w:hAnsi="Arial" w:cs="Arial"/>
          <w:sz w:val="24"/>
          <w:szCs w:val="24"/>
        </w:rPr>
      </w:pPr>
      <w:r>
        <w:rPr>
          <w:rFonts w:ascii="Arial" w:hAnsi="Arial" w:cs="Arial"/>
          <w:sz w:val="24"/>
          <w:szCs w:val="24"/>
        </w:rPr>
        <w:t>1.</w:t>
      </w:r>
      <w:r>
        <w:rPr>
          <w:rFonts w:ascii="Arial" w:hAnsi="Arial" w:cs="Arial"/>
          <w:sz w:val="24"/>
          <w:szCs w:val="24"/>
        </w:rPr>
        <w:tab/>
      </w:r>
      <w:r w:rsidRPr="00010D9F">
        <w:rPr>
          <w:rFonts w:ascii="Arial" w:hAnsi="Arial" w:cs="Arial"/>
          <w:sz w:val="24"/>
          <w:szCs w:val="24"/>
        </w:rPr>
        <w:t xml:space="preserve">Review the Authority’s supplementary planning guidance to respond to the recommendations set out in Table 1 </w:t>
      </w:r>
      <w:r>
        <w:rPr>
          <w:rFonts w:ascii="Arial" w:hAnsi="Arial" w:cs="Arial"/>
          <w:sz w:val="24"/>
          <w:szCs w:val="24"/>
        </w:rPr>
        <w:t>below.</w:t>
      </w:r>
    </w:p>
    <w:p w:rsidR="00495C48" w:rsidRPr="00010D9F" w:rsidRDefault="00495C48" w:rsidP="00495C48">
      <w:pPr>
        <w:pStyle w:val="NoSpacing"/>
        <w:tabs>
          <w:tab w:val="left" w:pos="567"/>
        </w:tabs>
        <w:ind w:left="567" w:hanging="567"/>
        <w:rPr>
          <w:rFonts w:ascii="Arial" w:hAnsi="Arial" w:cs="Arial"/>
          <w:sz w:val="24"/>
          <w:szCs w:val="24"/>
        </w:rPr>
      </w:pPr>
      <w:r>
        <w:rPr>
          <w:rFonts w:ascii="Arial" w:hAnsi="Arial" w:cs="Arial"/>
          <w:sz w:val="24"/>
          <w:szCs w:val="24"/>
        </w:rPr>
        <w:t>2.</w:t>
      </w:r>
      <w:r>
        <w:rPr>
          <w:rFonts w:ascii="Arial" w:hAnsi="Arial" w:cs="Arial"/>
          <w:sz w:val="24"/>
          <w:szCs w:val="24"/>
        </w:rPr>
        <w:tab/>
      </w:r>
      <w:r w:rsidRPr="00010D9F">
        <w:rPr>
          <w:rFonts w:ascii="Arial" w:hAnsi="Arial" w:cs="Arial"/>
          <w:sz w:val="24"/>
          <w:szCs w:val="24"/>
        </w:rPr>
        <w:t>Carry out an up to date Three Dragons Toolkit assessment taking account of the Pembrokeshire Coast National Park Authority Pembrokeshire Local Development Plan Land Allocation Implementation Study, Final Report April 2013.</w:t>
      </w:r>
    </w:p>
    <w:p w:rsidR="00495C48" w:rsidRDefault="00495C48" w:rsidP="00495C48">
      <w:pPr>
        <w:pStyle w:val="NoSpacing"/>
        <w:tabs>
          <w:tab w:val="left" w:pos="567"/>
        </w:tabs>
        <w:ind w:left="567" w:hanging="567"/>
        <w:rPr>
          <w:rFonts w:ascii="Arial" w:hAnsi="Arial" w:cs="Arial"/>
          <w:sz w:val="24"/>
          <w:szCs w:val="24"/>
        </w:rPr>
      </w:pPr>
      <w:r>
        <w:rPr>
          <w:rFonts w:ascii="Arial" w:hAnsi="Arial" w:cs="Arial"/>
          <w:sz w:val="24"/>
          <w:szCs w:val="24"/>
        </w:rPr>
        <w:t>3.</w:t>
      </w:r>
      <w:r>
        <w:rPr>
          <w:rFonts w:ascii="Arial" w:hAnsi="Arial" w:cs="Arial"/>
          <w:sz w:val="24"/>
          <w:szCs w:val="24"/>
        </w:rPr>
        <w:tab/>
      </w:r>
      <w:r w:rsidRPr="00010D9F">
        <w:rPr>
          <w:rFonts w:ascii="Arial" w:hAnsi="Arial" w:cs="Arial"/>
          <w:sz w:val="24"/>
          <w:szCs w:val="24"/>
        </w:rPr>
        <w:t>Contact/meet and negotiate with the land owners and/or land owners agents of the housing allocations of the Local Development Plan to advise of the outcomes of the Three Dragons Toolkit exercise and to provide assistance in bringing sites forward.</w:t>
      </w:r>
    </w:p>
    <w:p w:rsidR="00495C48" w:rsidRPr="00010D9F" w:rsidRDefault="00495C48" w:rsidP="00495C48">
      <w:pPr>
        <w:pStyle w:val="NoSpacing"/>
        <w:tabs>
          <w:tab w:val="left" w:pos="567"/>
        </w:tabs>
        <w:ind w:left="567" w:hanging="567"/>
        <w:rPr>
          <w:rFonts w:ascii="Arial" w:hAnsi="Arial" w:cs="Arial"/>
          <w:sz w:val="24"/>
          <w:szCs w:val="24"/>
        </w:rPr>
      </w:pPr>
      <w:r>
        <w:rPr>
          <w:rFonts w:ascii="Arial" w:hAnsi="Arial" w:cs="Arial"/>
          <w:sz w:val="24"/>
          <w:szCs w:val="24"/>
        </w:rPr>
        <w:lastRenderedPageBreak/>
        <w:t>4.</w:t>
      </w:r>
      <w:r>
        <w:rPr>
          <w:rFonts w:ascii="Arial" w:hAnsi="Arial" w:cs="Arial"/>
          <w:sz w:val="24"/>
          <w:szCs w:val="24"/>
        </w:rPr>
        <w:tab/>
      </w:r>
      <w:r w:rsidRPr="00010D9F">
        <w:rPr>
          <w:rFonts w:ascii="Arial" w:hAnsi="Arial" w:cs="Arial"/>
          <w:sz w:val="24"/>
          <w:szCs w:val="24"/>
        </w:rPr>
        <w:t>Streamline th</w:t>
      </w:r>
      <w:r>
        <w:rPr>
          <w:rFonts w:ascii="Arial" w:hAnsi="Arial" w:cs="Arial"/>
          <w:sz w:val="24"/>
          <w:szCs w:val="24"/>
        </w:rPr>
        <w:t>e planning application process.</w:t>
      </w:r>
    </w:p>
    <w:p w:rsidR="00495C48" w:rsidRDefault="00495C48" w:rsidP="00495C48">
      <w:pPr>
        <w:pStyle w:val="NoSpacing"/>
        <w:rPr>
          <w:rFonts w:ascii="Arial" w:hAnsi="Arial" w:cs="Arial"/>
          <w:sz w:val="24"/>
          <w:szCs w:val="24"/>
        </w:rPr>
      </w:pPr>
    </w:p>
    <w:p w:rsidR="00495C48" w:rsidRPr="00010D9F" w:rsidRDefault="00495C48" w:rsidP="00495C48">
      <w:pPr>
        <w:pStyle w:val="NoSpacing"/>
        <w:rPr>
          <w:rFonts w:ascii="Arial" w:hAnsi="Arial" w:cs="Arial"/>
          <w:sz w:val="24"/>
          <w:szCs w:val="24"/>
        </w:rPr>
      </w:pPr>
      <w:r w:rsidRPr="00010D9F">
        <w:rPr>
          <w:rFonts w:ascii="Arial" w:hAnsi="Arial" w:cs="Arial"/>
          <w:sz w:val="24"/>
          <w:szCs w:val="24"/>
        </w:rPr>
        <w:t>The effect of such changes should be to:</w:t>
      </w:r>
    </w:p>
    <w:p w:rsidR="00495C48" w:rsidRPr="00010D9F" w:rsidRDefault="00495C48" w:rsidP="00495C48">
      <w:pPr>
        <w:pStyle w:val="NoSpacing"/>
        <w:rPr>
          <w:rFonts w:ascii="Arial" w:hAnsi="Arial" w:cs="Arial"/>
          <w:sz w:val="24"/>
          <w:szCs w:val="24"/>
        </w:rPr>
      </w:pPr>
    </w:p>
    <w:p w:rsidR="00495C48" w:rsidRPr="00010D9F" w:rsidRDefault="00495C48" w:rsidP="00495C48">
      <w:pPr>
        <w:pStyle w:val="NoSpacing"/>
        <w:tabs>
          <w:tab w:val="left" w:pos="567"/>
        </w:tabs>
        <w:ind w:left="567" w:hanging="567"/>
        <w:rPr>
          <w:rFonts w:ascii="Arial" w:hAnsi="Arial" w:cs="Arial"/>
          <w:sz w:val="24"/>
          <w:szCs w:val="24"/>
        </w:rPr>
      </w:pPr>
      <w:r>
        <w:rPr>
          <w:rFonts w:ascii="Arial" w:hAnsi="Arial" w:cs="Arial"/>
          <w:sz w:val="24"/>
          <w:szCs w:val="24"/>
        </w:rPr>
        <w:t>1.</w:t>
      </w:r>
      <w:r>
        <w:rPr>
          <w:rFonts w:ascii="Arial" w:hAnsi="Arial" w:cs="Arial"/>
          <w:sz w:val="24"/>
          <w:szCs w:val="24"/>
        </w:rPr>
        <w:tab/>
      </w:r>
      <w:r w:rsidRPr="00010D9F">
        <w:rPr>
          <w:rFonts w:ascii="Arial" w:hAnsi="Arial" w:cs="Arial"/>
          <w:sz w:val="24"/>
          <w:szCs w:val="24"/>
        </w:rPr>
        <w:t>Improve the viability of schemes.</w:t>
      </w:r>
    </w:p>
    <w:p w:rsidR="00495C48" w:rsidRPr="00010D9F" w:rsidRDefault="00495C48" w:rsidP="00495C48">
      <w:pPr>
        <w:pStyle w:val="NoSpacing"/>
        <w:tabs>
          <w:tab w:val="left" w:pos="567"/>
        </w:tabs>
        <w:ind w:left="567" w:hanging="567"/>
        <w:rPr>
          <w:rFonts w:ascii="Arial" w:hAnsi="Arial" w:cs="Arial"/>
          <w:sz w:val="24"/>
          <w:szCs w:val="24"/>
        </w:rPr>
      </w:pPr>
      <w:r>
        <w:rPr>
          <w:rFonts w:ascii="Arial" w:hAnsi="Arial" w:cs="Arial"/>
          <w:sz w:val="24"/>
          <w:szCs w:val="24"/>
        </w:rPr>
        <w:t>2.</w:t>
      </w:r>
      <w:r>
        <w:rPr>
          <w:rFonts w:ascii="Arial" w:hAnsi="Arial" w:cs="Arial"/>
          <w:sz w:val="24"/>
          <w:szCs w:val="24"/>
        </w:rPr>
        <w:tab/>
      </w:r>
      <w:r w:rsidRPr="00010D9F">
        <w:rPr>
          <w:rFonts w:ascii="Arial" w:hAnsi="Arial" w:cs="Arial"/>
          <w:sz w:val="24"/>
          <w:szCs w:val="24"/>
        </w:rPr>
        <w:t>Provide an opportunity, relatively soon, to approach landowners and developers following review of the affordable housing requirements.</w:t>
      </w:r>
    </w:p>
    <w:p w:rsidR="00495C48" w:rsidRPr="00010D9F" w:rsidRDefault="00495C48" w:rsidP="00495C48">
      <w:pPr>
        <w:pStyle w:val="NoSpacing"/>
        <w:tabs>
          <w:tab w:val="left" w:pos="567"/>
        </w:tabs>
        <w:ind w:left="567" w:hanging="567"/>
        <w:rPr>
          <w:rFonts w:ascii="Arial" w:hAnsi="Arial" w:cs="Arial"/>
          <w:sz w:val="24"/>
          <w:szCs w:val="24"/>
        </w:rPr>
      </w:pPr>
      <w:r>
        <w:rPr>
          <w:rFonts w:ascii="Arial" w:hAnsi="Arial" w:cs="Arial"/>
          <w:sz w:val="24"/>
          <w:szCs w:val="24"/>
        </w:rPr>
        <w:t>3.</w:t>
      </w:r>
      <w:r>
        <w:rPr>
          <w:rFonts w:ascii="Arial" w:hAnsi="Arial" w:cs="Arial"/>
          <w:sz w:val="24"/>
          <w:szCs w:val="24"/>
        </w:rPr>
        <w:tab/>
      </w:r>
      <w:r w:rsidRPr="00010D9F">
        <w:rPr>
          <w:rFonts w:ascii="Arial" w:hAnsi="Arial" w:cs="Arial"/>
          <w:sz w:val="24"/>
          <w:szCs w:val="24"/>
        </w:rPr>
        <w:t>Improve access to mortgages for affordable housing.</w:t>
      </w:r>
    </w:p>
    <w:p w:rsidR="00495C48" w:rsidRPr="00010D9F" w:rsidRDefault="00495C48" w:rsidP="00495C48">
      <w:pPr>
        <w:pStyle w:val="NoSpacing"/>
        <w:tabs>
          <w:tab w:val="left" w:pos="567"/>
        </w:tabs>
        <w:ind w:left="567" w:hanging="567"/>
        <w:rPr>
          <w:rFonts w:ascii="Arial" w:hAnsi="Arial" w:cs="Arial"/>
          <w:sz w:val="24"/>
          <w:szCs w:val="24"/>
        </w:rPr>
      </w:pPr>
      <w:r>
        <w:rPr>
          <w:rFonts w:ascii="Arial" w:hAnsi="Arial" w:cs="Arial"/>
          <w:sz w:val="24"/>
          <w:szCs w:val="24"/>
        </w:rPr>
        <w:t>4.</w:t>
      </w:r>
      <w:r>
        <w:rPr>
          <w:rFonts w:ascii="Arial" w:hAnsi="Arial" w:cs="Arial"/>
          <w:sz w:val="24"/>
          <w:szCs w:val="24"/>
        </w:rPr>
        <w:tab/>
      </w:r>
      <w:r w:rsidRPr="00010D9F">
        <w:rPr>
          <w:rFonts w:ascii="Arial" w:hAnsi="Arial" w:cs="Arial"/>
          <w:sz w:val="24"/>
          <w:szCs w:val="24"/>
        </w:rPr>
        <w:t>Make the planning application process more effective</w:t>
      </w:r>
      <w:r>
        <w:rPr>
          <w:rFonts w:ascii="Arial" w:hAnsi="Arial" w:cs="Arial"/>
          <w:sz w:val="24"/>
          <w:szCs w:val="24"/>
        </w:rPr>
        <w:t>.</w:t>
      </w:r>
    </w:p>
    <w:p w:rsidR="00495C48" w:rsidRPr="00010D9F" w:rsidRDefault="00495C48" w:rsidP="00495C48">
      <w:pPr>
        <w:pStyle w:val="NoSpacing"/>
        <w:rPr>
          <w:rFonts w:ascii="Arial" w:hAnsi="Arial" w:cs="Arial"/>
          <w:b/>
          <w:sz w:val="24"/>
          <w:szCs w:val="24"/>
        </w:rPr>
      </w:pPr>
    </w:p>
    <w:p w:rsidR="00495C48" w:rsidRPr="00010D9F" w:rsidRDefault="00495C48" w:rsidP="00495C48">
      <w:pPr>
        <w:pStyle w:val="NoSpacing"/>
        <w:rPr>
          <w:rFonts w:ascii="Arial" w:hAnsi="Arial" w:cs="Arial"/>
          <w:b/>
          <w:sz w:val="24"/>
          <w:szCs w:val="24"/>
        </w:rPr>
      </w:pPr>
      <w:r w:rsidRPr="00010D9F">
        <w:rPr>
          <w:rFonts w:ascii="Arial" w:hAnsi="Arial" w:cs="Arial"/>
          <w:b/>
          <w:sz w:val="24"/>
          <w:szCs w:val="24"/>
        </w:rPr>
        <w:t>TABLE</w:t>
      </w:r>
      <w:r>
        <w:rPr>
          <w:rFonts w:ascii="Arial" w:hAnsi="Arial" w:cs="Arial"/>
          <w:b/>
          <w:sz w:val="24"/>
          <w:szCs w:val="24"/>
        </w:rPr>
        <w:t xml:space="preserve"> 1</w:t>
      </w:r>
    </w:p>
    <w:p w:rsidR="00495C48" w:rsidRPr="00010D9F" w:rsidRDefault="00495C48" w:rsidP="00495C48">
      <w:pPr>
        <w:pStyle w:val="NoSpacing"/>
        <w:rPr>
          <w:rFonts w:ascii="Arial" w:hAnsi="Arial" w:cs="Arial"/>
          <w:sz w:val="24"/>
          <w:szCs w:val="24"/>
        </w:rPr>
      </w:pPr>
    </w:p>
    <w:tbl>
      <w:tblPr>
        <w:tblW w:w="8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232"/>
      </w:tblGrid>
      <w:tr w:rsidR="00495C48" w:rsidRPr="00010D9F" w:rsidTr="00495C48">
        <w:trPr>
          <w:tblHeader/>
        </w:trPr>
        <w:tc>
          <w:tcPr>
            <w:tcW w:w="6379" w:type="dxa"/>
            <w:tcBorders>
              <w:bottom w:val="single" w:sz="4" w:space="0" w:color="auto"/>
            </w:tcBorders>
            <w:shd w:val="clear" w:color="auto" w:fill="auto"/>
          </w:tcPr>
          <w:p w:rsidR="00495C48" w:rsidRPr="00010D9F" w:rsidRDefault="00495C48" w:rsidP="00495C48">
            <w:pPr>
              <w:pStyle w:val="NoSpacing"/>
              <w:rPr>
                <w:rFonts w:ascii="Arial" w:hAnsi="Arial" w:cs="Arial"/>
                <w:b/>
                <w:sz w:val="24"/>
                <w:szCs w:val="24"/>
              </w:rPr>
            </w:pPr>
            <w:r w:rsidRPr="00010D9F">
              <w:rPr>
                <w:rFonts w:ascii="Arial" w:hAnsi="Arial" w:cs="Arial"/>
                <w:b/>
                <w:sz w:val="24"/>
                <w:szCs w:val="24"/>
              </w:rPr>
              <w:t>Actions</w:t>
            </w:r>
          </w:p>
        </w:tc>
        <w:tc>
          <w:tcPr>
            <w:tcW w:w="2232" w:type="dxa"/>
            <w:shd w:val="clear" w:color="auto" w:fill="auto"/>
          </w:tcPr>
          <w:p w:rsidR="00495C48" w:rsidRPr="00010D9F" w:rsidRDefault="00495C48" w:rsidP="00495C48">
            <w:pPr>
              <w:pStyle w:val="NoSpacing"/>
              <w:rPr>
                <w:rFonts w:ascii="Arial" w:hAnsi="Arial" w:cs="Arial"/>
                <w:b/>
                <w:sz w:val="24"/>
                <w:szCs w:val="24"/>
              </w:rPr>
            </w:pPr>
            <w:r w:rsidRPr="00010D9F">
              <w:rPr>
                <w:rFonts w:ascii="Arial" w:hAnsi="Arial" w:cs="Arial"/>
                <w:b/>
                <w:sz w:val="24"/>
                <w:szCs w:val="24"/>
              </w:rPr>
              <w:t>Is the evidence in place to do this now?</w:t>
            </w:r>
          </w:p>
        </w:tc>
      </w:tr>
      <w:tr w:rsidR="00495C48" w:rsidRPr="00010D9F" w:rsidTr="00495C48">
        <w:tc>
          <w:tcPr>
            <w:tcW w:w="6379" w:type="dxa"/>
            <w:shd w:val="clear" w:color="auto" w:fill="auto"/>
          </w:tcPr>
          <w:p w:rsidR="00495C48" w:rsidRPr="00010D9F" w:rsidRDefault="00495C48" w:rsidP="00495C48">
            <w:pPr>
              <w:pStyle w:val="NoSpacing"/>
              <w:rPr>
                <w:rFonts w:ascii="Arial" w:hAnsi="Arial" w:cs="Arial"/>
                <w:b/>
                <w:sz w:val="24"/>
                <w:szCs w:val="24"/>
              </w:rPr>
            </w:pPr>
            <w:r w:rsidRPr="00010D9F">
              <w:rPr>
                <w:rFonts w:ascii="Arial" w:hAnsi="Arial" w:cs="Arial"/>
                <w:b/>
                <w:sz w:val="24"/>
                <w:szCs w:val="24"/>
              </w:rPr>
              <w:t>Update Section 3 of the guidance: ‘What is meant by affordable housing’ to improve the offer available to developers.</w:t>
            </w:r>
          </w:p>
        </w:tc>
        <w:tc>
          <w:tcPr>
            <w:tcW w:w="2232" w:type="dxa"/>
            <w:shd w:val="clear" w:color="auto" w:fill="auto"/>
          </w:tcPr>
          <w:p w:rsidR="00495C48" w:rsidRPr="00010D9F" w:rsidRDefault="00495C48" w:rsidP="00495C48">
            <w:pPr>
              <w:pStyle w:val="NoSpacing"/>
              <w:rPr>
                <w:rFonts w:ascii="Arial" w:hAnsi="Arial" w:cs="Arial"/>
                <w:sz w:val="24"/>
                <w:szCs w:val="24"/>
              </w:rPr>
            </w:pPr>
          </w:p>
        </w:tc>
      </w:tr>
      <w:tr w:rsidR="00495C48" w:rsidRPr="00010D9F" w:rsidTr="00495C48">
        <w:tc>
          <w:tcPr>
            <w:tcW w:w="6379" w:type="dxa"/>
            <w:shd w:val="clear" w:color="auto" w:fill="auto"/>
          </w:tcPr>
          <w:p w:rsidR="00495C48" w:rsidRPr="00010D9F" w:rsidRDefault="00495C48" w:rsidP="00495C48">
            <w:pPr>
              <w:pStyle w:val="NoSpacing"/>
              <w:tabs>
                <w:tab w:val="left" w:pos="426"/>
              </w:tabs>
              <w:ind w:left="426" w:hanging="426"/>
              <w:rPr>
                <w:rFonts w:ascii="Arial" w:hAnsi="Arial" w:cs="Arial"/>
                <w:sz w:val="24"/>
                <w:szCs w:val="24"/>
              </w:rPr>
            </w:pPr>
            <w:r>
              <w:rPr>
                <w:rFonts w:ascii="Arial" w:hAnsi="Arial" w:cs="Arial"/>
                <w:sz w:val="24"/>
                <w:szCs w:val="24"/>
              </w:rPr>
              <w:t>(a)</w:t>
            </w:r>
            <w:r>
              <w:rPr>
                <w:rFonts w:ascii="Arial" w:hAnsi="Arial" w:cs="Arial"/>
                <w:sz w:val="24"/>
                <w:szCs w:val="24"/>
              </w:rPr>
              <w:tab/>
            </w:r>
            <w:r w:rsidRPr="00010D9F">
              <w:rPr>
                <w:rFonts w:ascii="Arial" w:hAnsi="Arial" w:cs="Arial"/>
                <w:sz w:val="24"/>
                <w:szCs w:val="24"/>
              </w:rPr>
              <w:t>Explore the potential to improve the offer for developers on private Low Cost Home Ownership/rental properties (but keep them affordable)</w:t>
            </w:r>
            <w:proofErr w:type="gramStart"/>
            <w:r w:rsidRPr="00010D9F">
              <w:rPr>
                <w:rFonts w:ascii="Arial" w:hAnsi="Arial" w:cs="Arial"/>
                <w:sz w:val="24"/>
                <w:szCs w:val="24"/>
              </w:rPr>
              <w:t>.</w:t>
            </w:r>
            <w:r w:rsidRPr="00010D9F">
              <w:rPr>
                <w:rStyle w:val="FootnoteReference"/>
                <w:rFonts w:ascii="Arial" w:hAnsi="Arial" w:cs="Arial"/>
                <w:sz w:val="24"/>
                <w:szCs w:val="24"/>
              </w:rPr>
              <w:footnoteReference w:id="53"/>
            </w:r>
            <w:r>
              <w:rPr>
                <w:rFonts w:ascii="Arial" w:hAnsi="Arial" w:cs="Arial"/>
                <w:sz w:val="24"/>
                <w:szCs w:val="24"/>
              </w:rPr>
              <w:t>,</w:t>
            </w:r>
            <w:proofErr w:type="gramEnd"/>
            <w:r w:rsidRPr="00010D9F">
              <w:rPr>
                <w:rStyle w:val="FootnoteReference"/>
                <w:rFonts w:ascii="Arial" w:hAnsi="Arial" w:cs="Arial"/>
                <w:sz w:val="24"/>
                <w:szCs w:val="24"/>
              </w:rPr>
              <w:footnoteReference w:id="54"/>
            </w:r>
            <w:r w:rsidRPr="00010D9F">
              <w:rPr>
                <w:rFonts w:ascii="Arial" w:hAnsi="Arial" w:cs="Arial"/>
                <w:sz w:val="24"/>
                <w:szCs w:val="24"/>
              </w:rPr>
              <w:t xml:space="preserve"> &amp; </w:t>
            </w:r>
            <w:r w:rsidRPr="00010D9F">
              <w:rPr>
                <w:rStyle w:val="FootnoteReference"/>
                <w:rFonts w:ascii="Arial" w:hAnsi="Arial" w:cs="Arial"/>
                <w:sz w:val="24"/>
                <w:szCs w:val="24"/>
              </w:rPr>
              <w:footnoteReference w:id="55"/>
            </w:r>
            <w:r>
              <w:rPr>
                <w:rFonts w:ascii="Arial" w:hAnsi="Arial" w:cs="Arial"/>
                <w:sz w:val="24"/>
                <w:szCs w:val="24"/>
              </w:rPr>
              <w:t xml:space="preserve">. </w:t>
            </w:r>
            <w:r w:rsidRPr="00010D9F">
              <w:rPr>
                <w:rFonts w:ascii="Arial" w:hAnsi="Arial" w:cs="Arial"/>
                <w:sz w:val="24"/>
                <w:szCs w:val="24"/>
              </w:rPr>
              <w:t xml:space="preserve"> Ensure that this is monitored.</w:t>
            </w:r>
            <w:r w:rsidRPr="00010D9F">
              <w:rPr>
                <w:rStyle w:val="FootnoteReference"/>
                <w:rFonts w:ascii="Arial" w:hAnsi="Arial" w:cs="Arial"/>
                <w:sz w:val="24"/>
                <w:szCs w:val="24"/>
              </w:rPr>
              <w:footnoteReference w:id="56"/>
            </w:r>
            <w:r w:rsidRPr="00010D9F">
              <w:rPr>
                <w:rFonts w:ascii="Arial" w:hAnsi="Arial" w:cs="Arial"/>
                <w:sz w:val="24"/>
                <w:szCs w:val="24"/>
              </w:rPr>
              <w:t xml:space="preserve"> </w:t>
            </w:r>
            <w:r>
              <w:rPr>
                <w:rFonts w:ascii="Arial" w:hAnsi="Arial" w:cs="Arial"/>
                <w:sz w:val="24"/>
                <w:szCs w:val="24"/>
              </w:rPr>
              <w:t xml:space="preserve"> </w:t>
            </w:r>
            <w:r w:rsidRPr="00010D9F">
              <w:rPr>
                <w:rFonts w:ascii="Arial" w:hAnsi="Arial" w:cs="Arial"/>
                <w:sz w:val="24"/>
                <w:szCs w:val="24"/>
              </w:rPr>
              <w:t>Ensure benefits are in perpetuity.</w:t>
            </w:r>
            <w:r w:rsidRPr="00010D9F">
              <w:rPr>
                <w:rStyle w:val="FootnoteReference"/>
                <w:rFonts w:ascii="Arial" w:hAnsi="Arial" w:cs="Arial"/>
                <w:sz w:val="24"/>
                <w:szCs w:val="24"/>
              </w:rPr>
              <w:footnoteReference w:id="57"/>
            </w:r>
          </w:p>
        </w:tc>
        <w:tc>
          <w:tcPr>
            <w:tcW w:w="2232" w:type="dxa"/>
            <w:shd w:val="clear" w:color="auto" w:fill="auto"/>
          </w:tcPr>
          <w:p w:rsidR="00495C48" w:rsidRPr="00010D9F" w:rsidRDefault="00495C48" w:rsidP="00495C48">
            <w:pPr>
              <w:pStyle w:val="NoSpacing"/>
              <w:rPr>
                <w:rFonts w:ascii="Arial" w:hAnsi="Arial" w:cs="Arial"/>
                <w:sz w:val="24"/>
                <w:szCs w:val="24"/>
              </w:rPr>
            </w:pPr>
            <w:r w:rsidRPr="00010D9F">
              <w:rPr>
                <w:rFonts w:ascii="Arial" w:hAnsi="Arial" w:cs="Arial"/>
                <w:sz w:val="24"/>
                <w:szCs w:val="24"/>
              </w:rPr>
              <w:t xml:space="preserve">No - further work required to assess affordability in the National Park. </w:t>
            </w:r>
          </w:p>
        </w:tc>
      </w:tr>
      <w:tr w:rsidR="00495C48" w:rsidRPr="00010D9F" w:rsidTr="00495C48">
        <w:tc>
          <w:tcPr>
            <w:tcW w:w="6379" w:type="dxa"/>
            <w:shd w:val="clear" w:color="auto" w:fill="auto"/>
          </w:tcPr>
          <w:p w:rsidR="00495C48" w:rsidRPr="00010D9F" w:rsidRDefault="00495C48" w:rsidP="00495C48">
            <w:pPr>
              <w:pStyle w:val="NoSpacing"/>
              <w:tabs>
                <w:tab w:val="left" w:pos="435"/>
              </w:tabs>
              <w:ind w:left="426" w:hanging="426"/>
              <w:rPr>
                <w:rFonts w:ascii="Arial" w:hAnsi="Arial" w:cs="Arial"/>
                <w:sz w:val="24"/>
                <w:szCs w:val="24"/>
              </w:rPr>
            </w:pPr>
            <w:r>
              <w:rPr>
                <w:rFonts w:ascii="Arial" w:hAnsi="Arial" w:cs="Arial"/>
                <w:sz w:val="24"/>
                <w:szCs w:val="24"/>
              </w:rPr>
              <w:t>(b)</w:t>
            </w:r>
            <w:r>
              <w:rPr>
                <w:rFonts w:ascii="Arial" w:hAnsi="Arial" w:cs="Arial"/>
                <w:sz w:val="24"/>
                <w:szCs w:val="24"/>
              </w:rPr>
              <w:tab/>
            </w:r>
            <w:r w:rsidRPr="00010D9F">
              <w:rPr>
                <w:rFonts w:ascii="Arial" w:hAnsi="Arial" w:cs="Arial"/>
                <w:sz w:val="24"/>
                <w:szCs w:val="24"/>
              </w:rPr>
              <w:t>Explore the potential to improve the offer for developers by using a higher percentage of acceptable cost guidelines for the hand-over of property to a housing association (e.g. 55% instead of 42%).</w:t>
            </w:r>
            <w:r w:rsidRPr="00010D9F">
              <w:rPr>
                <w:rStyle w:val="FootnoteReference"/>
                <w:rFonts w:ascii="Arial" w:hAnsi="Arial" w:cs="Arial"/>
                <w:sz w:val="24"/>
                <w:szCs w:val="24"/>
              </w:rPr>
              <w:footnoteReference w:id="58"/>
            </w:r>
          </w:p>
        </w:tc>
        <w:tc>
          <w:tcPr>
            <w:tcW w:w="2232" w:type="dxa"/>
            <w:shd w:val="clear" w:color="auto" w:fill="auto"/>
          </w:tcPr>
          <w:p w:rsidR="00495C48" w:rsidRPr="00010D9F" w:rsidRDefault="00495C48" w:rsidP="00495C48">
            <w:pPr>
              <w:pStyle w:val="NoSpacing"/>
              <w:rPr>
                <w:rFonts w:ascii="Arial" w:hAnsi="Arial" w:cs="Arial"/>
                <w:sz w:val="24"/>
                <w:szCs w:val="24"/>
              </w:rPr>
            </w:pPr>
            <w:r w:rsidRPr="00010D9F">
              <w:rPr>
                <w:rFonts w:ascii="Arial" w:hAnsi="Arial" w:cs="Arial"/>
                <w:sz w:val="24"/>
                <w:szCs w:val="24"/>
              </w:rPr>
              <w:t>Yes</w:t>
            </w:r>
            <w:r w:rsidRPr="00010D9F">
              <w:rPr>
                <w:rStyle w:val="FootnoteReference"/>
                <w:rFonts w:ascii="Arial" w:hAnsi="Arial" w:cs="Arial"/>
                <w:sz w:val="24"/>
                <w:szCs w:val="24"/>
              </w:rPr>
              <w:footnoteReference w:id="59"/>
            </w:r>
          </w:p>
        </w:tc>
      </w:tr>
      <w:tr w:rsidR="00495C48" w:rsidRPr="00010D9F" w:rsidTr="00495C48">
        <w:tc>
          <w:tcPr>
            <w:tcW w:w="6379" w:type="dxa"/>
            <w:shd w:val="clear" w:color="auto" w:fill="auto"/>
          </w:tcPr>
          <w:p w:rsidR="00495C48" w:rsidRPr="00010D9F" w:rsidRDefault="00495C48" w:rsidP="00495C48">
            <w:pPr>
              <w:pStyle w:val="NoSpacing"/>
              <w:tabs>
                <w:tab w:val="left" w:pos="435"/>
              </w:tabs>
              <w:ind w:left="426" w:hanging="426"/>
              <w:rPr>
                <w:rFonts w:ascii="Arial" w:hAnsi="Arial" w:cs="Arial"/>
                <w:sz w:val="24"/>
                <w:szCs w:val="24"/>
              </w:rPr>
            </w:pPr>
            <w:r>
              <w:rPr>
                <w:rFonts w:ascii="Arial" w:hAnsi="Arial" w:cs="Arial"/>
                <w:sz w:val="24"/>
                <w:szCs w:val="24"/>
              </w:rPr>
              <w:t>(c)</w:t>
            </w:r>
            <w:r>
              <w:rPr>
                <w:rFonts w:ascii="Arial" w:hAnsi="Arial" w:cs="Arial"/>
                <w:sz w:val="24"/>
                <w:szCs w:val="24"/>
              </w:rPr>
              <w:tab/>
            </w:r>
            <w:r w:rsidRPr="00010D9F">
              <w:rPr>
                <w:rFonts w:ascii="Arial" w:hAnsi="Arial" w:cs="Arial"/>
                <w:sz w:val="24"/>
                <w:szCs w:val="24"/>
              </w:rPr>
              <w:t>Land is scarce in the National Park. Explore the opportunity to prioritise the handover of plots rather than built units where there are viability issues.  This would allow more units to be built in the long term.</w:t>
            </w:r>
            <w:r w:rsidRPr="00010D9F">
              <w:rPr>
                <w:rStyle w:val="FootnoteReference"/>
                <w:rFonts w:ascii="Arial" w:hAnsi="Arial" w:cs="Arial"/>
                <w:sz w:val="24"/>
                <w:szCs w:val="24"/>
              </w:rPr>
              <w:footnoteReference w:id="60"/>
            </w:r>
          </w:p>
        </w:tc>
        <w:tc>
          <w:tcPr>
            <w:tcW w:w="2232" w:type="dxa"/>
            <w:shd w:val="clear" w:color="auto" w:fill="auto"/>
          </w:tcPr>
          <w:p w:rsidR="00495C48" w:rsidRPr="00010D9F" w:rsidRDefault="00495C48" w:rsidP="00495C48">
            <w:pPr>
              <w:pStyle w:val="NoSpacing"/>
              <w:rPr>
                <w:rFonts w:ascii="Arial" w:hAnsi="Arial" w:cs="Arial"/>
                <w:sz w:val="24"/>
                <w:szCs w:val="24"/>
              </w:rPr>
            </w:pPr>
            <w:r w:rsidRPr="00010D9F">
              <w:rPr>
                <w:rFonts w:ascii="Arial" w:hAnsi="Arial" w:cs="Arial"/>
                <w:sz w:val="24"/>
                <w:szCs w:val="24"/>
              </w:rPr>
              <w:t xml:space="preserve">No – further research is needed to assess where this would be the case before advising individual site owners/ </w:t>
            </w:r>
            <w:r w:rsidRPr="00010D9F">
              <w:rPr>
                <w:rFonts w:ascii="Arial" w:hAnsi="Arial" w:cs="Arial"/>
                <w:sz w:val="24"/>
                <w:szCs w:val="24"/>
              </w:rPr>
              <w:lastRenderedPageBreak/>
              <w:t>developers</w:t>
            </w:r>
          </w:p>
        </w:tc>
      </w:tr>
      <w:tr w:rsidR="00495C48" w:rsidRPr="00010D9F" w:rsidTr="00495C48">
        <w:trPr>
          <w:trHeight w:val="511"/>
        </w:trPr>
        <w:tc>
          <w:tcPr>
            <w:tcW w:w="6379" w:type="dxa"/>
            <w:shd w:val="clear" w:color="auto" w:fill="auto"/>
          </w:tcPr>
          <w:p w:rsidR="00495C48" w:rsidRPr="00010D9F" w:rsidRDefault="00495C48" w:rsidP="00495C48">
            <w:pPr>
              <w:pStyle w:val="NoSpacing"/>
              <w:rPr>
                <w:rFonts w:ascii="Arial" w:hAnsi="Arial" w:cs="Arial"/>
                <w:b/>
                <w:sz w:val="24"/>
                <w:szCs w:val="24"/>
              </w:rPr>
            </w:pPr>
            <w:r w:rsidRPr="00010D9F">
              <w:rPr>
                <w:rFonts w:ascii="Arial" w:hAnsi="Arial" w:cs="Arial"/>
                <w:b/>
                <w:sz w:val="24"/>
                <w:szCs w:val="24"/>
              </w:rPr>
              <w:lastRenderedPageBreak/>
              <w:t>Amend Section 10 of the guidance:  ‘Other Factors to Consider’ to address design issues raised.</w:t>
            </w:r>
          </w:p>
        </w:tc>
        <w:tc>
          <w:tcPr>
            <w:tcW w:w="2232" w:type="dxa"/>
            <w:shd w:val="clear" w:color="auto" w:fill="auto"/>
          </w:tcPr>
          <w:p w:rsidR="00495C48" w:rsidRPr="00010D9F" w:rsidRDefault="00495C48" w:rsidP="00495C48">
            <w:pPr>
              <w:pStyle w:val="NoSpacing"/>
              <w:rPr>
                <w:rFonts w:ascii="Arial" w:hAnsi="Arial" w:cs="Arial"/>
                <w:sz w:val="24"/>
                <w:szCs w:val="24"/>
              </w:rPr>
            </w:pPr>
          </w:p>
        </w:tc>
      </w:tr>
      <w:tr w:rsidR="00495C48" w:rsidRPr="00010D9F" w:rsidTr="00495C48">
        <w:trPr>
          <w:trHeight w:val="1146"/>
        </w:trPr>
        <w:tc>
          <w:tcPr>
            <w:tcW w:w="6379" w:type="dxa"/>
            <w:shd w:val="clear" w:color="auto" w:fill="auto"/>
          </w:tcPr>
          <w:p w:rsidR="00495C48" w:rsidRPr="00010D9F" w:rsidRDefault="00495C48" w:rsidP="00495C48">
            <w:pPr>
              <w:pStyle w:val="NoSpacing"/>
              <w:tabs>
                <w:tab w:val="left" w:pos="420"/>
              </w:tabs>
              <w:ind w:left="426" w:hanging="426"/>
              <w:rPr>
                <w:rFonts w:ascii="Arial" w:hAnsi="Arial" w:cs="Arial"/>
                <w:sz w:val="24"/>
                <w:szCs w:val="24"/>
              </w:rPr>
            </w:pPr>
            <w:r>
              <w:rPr>
                <w:rFonts w:ascii="Arial" w:hAnsi="Arial" w:cs="Arial"/>
                <w:sz w:val="24"/>
                <w:szCs w:val="24"/>
              </w:rPr>
              <w:t>(d)</w:t>
            </w:r>
            <w:r>
              <w:rPr>
                <w:rFonts w:ascii="Arial" w:hAnsi="Arial" w:cs="Arial"/>
                <w:sz w:val="24"/>
                <w:szCs w:val="24"/>
              </w:rPr>
              <w:tab/>
            </w:r>
            <w:r w:rsidRPr="00010D9F">
              <w:rPr>
                <w:rFonts w:ascii="Arial" w:hAnsi="Arial" w:cs="Arial"/>
                <w:sz w:val="24"/>
                <w:szCs w:val="24"/>
              </w:rPr>
              <w:t>Cost of designing in the National Park</w:t>
            </w:r>
            <w:r w:rsidRPr="00010D9F">
              <w:rPr>
                <w:rStyle w:val="FootnoteReference"/>
                <w:rFonts w:ascii="Arial" w:hAnsi="Arial" w:cs="Arial"/>
                <w:sz w:val="24"/>
                <w:szCs w:val="24"/>
              </w:rPr>
              <w:footnoteReference w:id="61"/>
            </w:r>
            <w:r w:rsidRPr="00010D9F">
              <w:rPr>
                <w:rFonts w:ascii="Arial" w:hAnsi="Arial" w:cs="Arial"/>
                <w:sz w:val="24"/>
                <w:szCs w:val="24"/>
              </w:rPr>
              <w:t>,</w:t>
            </w:r>
            <w:r w:rsidRPr="00010D9F">
              <w:rPr>
                <w:rStyle w:val="FootnoteReference"/>
                <w:rFonts w:ascii="Arial" w:hAnsi="Arial" w:cs="Arial"/>
                <w:sz w:val="24"/>
                <w:szCs w:val="24"/>
              </w:rPr>
              <w:footnoteReference w:id="62"/>
            </w:r>
            <w:r w:rsidRPr="00010D9F">
              <w:rPr>
                <w:rFonts w:ascii="Arial" w:hAnsi="Arial" w:cs="Arial"/>
                <w:sz w:val="24"/>
                <w:szCs w:val="24"/>
              </w:rPr>
              <w:t xml:space="preserve"> &amp; </w:t>
            </w:r>
            <w:r w:rsidRPr="00010D9F">
              <w:rPr>
                <w:rStyle w:val="FootnoteReference"/>
                <w:rFonts w:ascii="Arial" w:hAnsi="Arial" w:cs="Arial"/>
                <w:sz w:val="24"/>
                <w:szCs w:val="24"/>
              </w:rPr>
              <w:footnoteReference w:id="63"/>
            </w:r>
            <w:r w:rsidRPr="00010D9F">
              <w:rPr>
                <w:rFonts w:ascii="Arial" w:hAnsi="Arial" w:cs="Arial"/>
                <w:sz w:val="24"/>
                <w:szCs w:val="24"/>
              </w:rPr>
              <w:t xml:space="preserve"> include reference to willingness to negotiate on less costly solutions but solutions that are equally suitable in design terms. </w:t>
            </w:r>
            <w:r>
              <w:rPr>
                <w:rFonts w:ascii="Arial" w:hAnsi="Arial" w:cs="Arial"/>
                <w:sz w:val="24"/>
                <w:szCs w:val="24"/>
              </w:rPr>
              <w:t xml:space="preserve"> </w:t>
            </w:r>
            <w:r w:rsidRPr="00010D9F">
              <w:rPr>
                <w:rFonts w:ascii="Arial" w:hAnsi="Arial" w:cs="Arial"/>
                <w:sz w:val="24"/>
                <w:szCs w:val="24"/>
              </w:rPr>
              <w:t>Provide practical examples.</w:t>
            </w:r>
          </w:p>
        </w:tc>
        <w:tc>
          <w:tcPr>
            <w:tcW w:w="2232" w:type="dxa"/>
            <w:shd w:val="clear" w:color="auto" w:fill="auto"/>
          </w:tcPr>
          <w:p w:rsidR="00495C48" w:rsidRPr="00010D9F" w:rsidRDefault="00495C48" w:rsidP="00495C48">
            <w:pPr>
              <w:pStyle w:val="NoSpacing"/>
              <w:rPr>
                <w:rFonts w:ascii="Arial" w:hAnsi="Arial" w:cs="Arial"/>
                <w:sz w:val="24"/>
                <w:szCs w:val="24"/>
              </w:rPr>
            </w:pPr>
            <w:r w:rsidRPr="00010D9F">
              <w:rPr>
                <w:rFonts w:ascii="Arial" w:hAnsi="Arial" w:cs="Arial"/>
                <w:sz w:val="24"/>
                <w:szCs w:val="24"/>
              </w:rPr>
              <w:t>Yes</w:t>
            </w:r>
            <w:r w:rsidRPr="00010D9F">
              <w:rPr>
                <w:rStyle w:val="FootnoteReference"/>
                <w:rFonts w:ascii="Arial" w:hAnsi="Arial" w:cs="Arial"/>
                <w:sz w:val="24"/>
                <w:szCs w:val="24"/>
              </w:rPr>
              <w:footnoteReference w:id="64"/>
            </w:r>
          </w:p>
          <w:p w:rsidR="00495C48" w:rsidRPr="00010D9F" w:rsidRDefault="00495C48" w:rsidP="00495C48">
            <w:pPr>
              <w:pStyle w:val="NoSpacing"/>
              <w:rPr>
                <w:rFonts w:ascii="Arial" w:hAnsi="Arial" w:cs="Arial"/>
                <w:sz w:val="24"/>
                <w:szCs w:val="24"/>
              </w:rPr>
            </w:pPr>
          </w:p>
        </w:tc>
      </w:tr>
      <w:tr w:rsidR="00495C48" w:rsidRPr="00010D9F" w:rsidTr="00495C48">
        <w:tc>
          <w:tcPr>
            <w:tcW w:w="6379" w:type="dxa"/>
            <w:shd w:val="clear" w:color="auto" w:fill="auto"/>
          </w:tcPr>
          <w:p w:rsidR="00495C48" w:rsidRPr="00010D9F" w:rsidRDefault="00495C48" w:rsidP="00495C48">
            <w:pPr>
              <w:pStyle w:val="NoSpacing"/>
              <w:tabs>
                <w:tab w:val="left" w:pos="420"/>
              </w:tabs>
              <w:ind w:left="426" w:hanging="426"/>
              <w:rPr>
                <w:rFonts w:ascii="Arial" w:hAnsi="Arial" w:cs="Arial"/>
                <w:sz w:val="24"/>
                <w:szCs w:val="24"/>
              </w:rPr>
            </w:pPr>
            <w:r>
              <w:rPr>
                <w:rFonts w:ascii="Arial" w:hAnsi="Arial" w:cs="Arial"/>
                <w:sz w:val="24"/>
                <w:szCs w:val="24"/>
              </w:rPr>
              <w:t>(e)</w:t>
            </w:r>
            <w:r>
              <w:rPr>
                <w:rFonts w:ascii="Arial" w:hAnsi="Arial" w:cs="Arial"/>
                <w:sz w:val="24"/>
                <w:szCs w:val="24"/>
              </w:rPr>
              <w:tab/>
            </w:r>
            <w:r w:rsidRPr="00010D9F">
              <w:rPr>
                <w:rFonts w:ascii="Arial" w:hAnsi="Arial" w:cs="Arial"/>
                <w:sz w:val="24"/>
                <w:szCs w:val="24"/>
              </w:rPr>
              <w:t>Trial lower (and cheaper) design standards for affordable housing units on a trial basis (time specific or site specific).</w:t>
            </w:r>
          </w:p>
          <w:p w:rsidR="00495C48" w:rsidRPr="00010D9F" w:rsidRDefault="00495C48" w:rsidP="00495C48">
            <w:pPr>
              <w:pStyle w:val="NoSpacing"/>
              <w:tabs>
                <w:tab w:val="left" w:pos="420"/>
              </w:tabs>
              <w:ind w:left="426" w:hanging="426"/>
              <w:rPr>
                <w:rFonts w:ascii="Arial" w:hAnsi="Arial" w:cs="Arial"/>
                <w:sz w:val="24"/>
                <w:szCs w:val="24"/>
              </w:rPr>
            </w:pPr>
          </w:p>
          <w:p w:rsidR="00495C48" w:rsidRPr="00010D9F" w:rsidRDefault="00495C48" w:rsidP="00495C48">
            <w:pPr>
              <w:pStyle w:val="NoSpacing"/>
              <w:rPr>
                <w:rFonts w:ascii="Arial" w:hAnsi="Arial" w:cs="Arial"/>
                <w:sz w:val="24"/>
                <w:szCs w:val="24"/>
              </w:rPr>
            </w:pPr>
            <w:r w:rsidRPr="00010D9F">
              <w:rPr>
                <w:rFonts w:ascii="Arial" w:hAnsi="Arial" w:cs="Arial"/>
                <w:sz w:val="24"/>
                <w:szCs w:val="24"/>
              </w:rPr>
              <w:t xml:space="preserve">The approach set out above, under </w:t>
            </w:r>
            <w:r>
              <w:rPr>
                <w:rFonts w:ascii="Arial" w:hAnsi="Arial" w:cs="Arial"/>
                <w:sz w:val="24"/>
                <w:szCs w:val="24"/>
              </w:rPr>
              <w:t>(</w:t>
            </w:r>
            <w:r w:rsidRPr="00010D9F">
              <w:rPr>
                <w:rFonts w:ascii="Arial" w:hAnsi="Arial" w:cs="Arial"/>
                <w:sz w:val="24"/>
                <w:szCs w:val="24"/>
              </w:rPr>
              <w:t>d), is considered to be an acceptable approach for propo</w:t>
            </w:r>
            <w:r>
              <w:rPr>
                <w:rFonts w:ascii="Arial" w:hAnsi="Arial" w:cs="Arial"/>
                <w:sz w:val="24"/>
                <w:szCs w:val="24"/>
              </w:rPr>
              <w:t>sals within the National Park.</w:t>
            </w:r>
          </w:p>
        </w:tc>
        <w:tc>
          <w:tcPr>
            <w:tcW w:w="2232" w:type="dxa"/>
            <w:shd w:val="clear" w:color="auto" w:fill="auto"/>
          </w:tcPr>
          <w:p w:rsidR="00495C48" w:rsidRPr="00010D9F" w:rsidRDefault="00495C48" w:rsidP="00495C48">
            <w:pPr>
              <w:pStyle w:val="NoSpacing"/>
              <w:rPr>
                <w:rFonts w:ascii="Arial" w:hAnsi="Arial" w:cs="Arial"/>
                <w:sz w:val="24"/>
                <w:szCs w:val="24"/>
              </w:rPr>
            </w:pPr>
            <w:r w:rsidRPr="00010D9F">
              <w:rPr>
                <w:rFonts w:ascii="Arial" w:hAnsi="Arial" w:cs="Arial"/>
                <w:sz w:val="24"/>
                <w:szCs w:val="24"/>
              </w:rPr>
              <w:t>No.</w:t>
            </w:r>
          </w:p>
        </w:tc>
      </w:tr>
      <w:tr w:rsidR="00495C48" w:rsidRPr="00010D9F" w:rsidTr="00495C48">
        <w:tc>
          <w:tcPr>
            <w:tcW w:w="6379" w:type="dxa"/>
            <w:shd w:val="clear" w:color="auto" w:fill="auto"/>
          </w:tcPr>
          <w:p w:rsidR="00495C48" w:rsidRPr="00010D9F" w:rsidRDefault="00495C48" w:rsidP="00495C48">
            <w:pPr>
              <w:pStyle w:val="NoSpacing"/>
              <w:tabs>
                <w:tab w:val="left" w:pos="420"/>
              </w:tabs>
              <w:ind w:left="426" w:hanging="426"/>
              <w:rPr>
                <w:rFonts w:ascii="Arial" w:hAnsi="Arial" w:cs="Arial"/>
                <w:sz w:val="24"/>
                <w:szCs w:val="24"/>
              </w:rPr>
            </w:pPr>
            <w:r>
              <w:rPr>
                <w:rFonts w:ascii="Arial" w:hAnsi="Arial" w:cs="Arial"/>
                <w:sz w:val="24"/>
                <w:szCs w:val="24"/>
              </w:rPr>
              <w:t>(f)</w:t>
            </w:r>
            <w:r>
              <w:rPr>
                <w:rFonts w:ascii="Arial" w:hAnsi="Arial" w:cs="Arial"/>
                <w:sz w:val="24"/>
                <w:szCs w:val="24"/>
              </w:rPr>
              <w:tab/>
            </w:r>
            <w:r w:rsidRPr="00010D9F">
              <w:rPr>
                <w:rFonts w:ascii="Arial" w:hAnsi="Arial" w:cs="Arial"/>
                <w:sz w:val="24"/>
                <w:szCs w:val="24"/>
              </w:rPr>
              <w:t>Include reference to the Welsh Government’s current policy that schemes with costs exceeding Acceptable Cost Guidelines may be approved if high acquisition and /or works costs are justified in light of local conditions).</w:t>
            </w:r>
            <w:r>
              <w:rPr>
                <w:rFonts w:ascii="Arial" w:hAnsi="Arial" w:cs="Arial"/>
                <w:sz w:val="24"/>
                <w:szCs w:val="24"/>
              </w:rPr>
              <w:t xml:space="preserve"> </w:t>
            </w:r>
            <w:r w:rsidRPr="00010D9F">
              <w:rPr>
                <w:rFonts w:ascii="Arial" w:hAnsi="Arial" w:cs="Arial"/>
                <w:sz w:val="24"/>
                <w:szCs w:val="24"/>
              </w:rPr>
              <w:t xml:space="preserve"> Costs over 120% will not be met by the Welsh Government.</w:t>
            </w:r>
            <w:r w:rsidRPr="00010D9F">
              <w:rPr>
                <w:rStyle w:val="FootnoteReference"/>
                <w:rFonts w:ascii="Arial" w:hAnsi="Arial" w:cs="Arial"/>
                <w:sz w:val="24"/>
                <w:szCs w:val="24"/>
              </w:rPr>
              <w:footnoteReference w:id="65"/>
            </w:r>
          </w:p>
        </w:tc>
        <w:tc>
          <w:tcPr>
            <w:tcW w:w="2232" w:type="dxa"/>
            <w:shd w:val="clear" w:color="auto" w:fill="auto"/>
          </w:tcPr>
          <w:p w:rsidR="00495C48" w:rsidRPr="00010D9F" w:rsidRDefault="00495C48" w:rsidP="00495C48">
            <w:pPr>
              <w:pStyle w:val="NoSpacing"/>
              <w:rPr>
                <w:rFonts w:ascii="Arial" w:hAnsi="Arial" w:cs="Arial"/>
                <w:sz w:val="24"/>
                <w:szCs w:val="24"/>
              </w:rPr>
            </w:pPr>
            <w:r w:rsidRPr="00010D9F">
              <w:rPr>
                <w:rFonts w:ascii="Arial" w:hAnsi="Arial" w:cs="Arial"/>
                <w:sz w:val="24"/>
                <w:szCs w:val="24"/>
              </w:rPr>
              <w:t>Yes</w:t>
            </w:r>
            <w:r w:rsidRPr="00010D9F">
              <w:rPr>
                <w:rStyle w:val="FootnoteReference"/>
                <w:rFonts w:ascii="Arial" w:hAnsi="Arial" w:cs="Arial"/>
                <w:sz w:val="24"/>
                <w:szCs w:val="24"/>
              </w:rPr>
              <w:footnoteReference w:id="66"/>
            </w:r>
          </w:p>
        </w:tc>
      </w:tr>
      <w:tr w:rsidR="00495C48" w:rsidRPr="00010D9F" w:rsidTr="00495C48">
        <w:tc>
          <w:tcPr>
            <w:tcW w:w="6379" w:type="dxa"/>
            <w:shd w:val="clear" w:color="auto" w:fill="auto"/>
          </w:tcPr>
          <w:p w:rsidR="00495C48" w:rsidRPr="00010D9F" w:rsidRDefault="00495C48" w:rsidP="00495C48">
            <w:pPr>
              <w:pStyle w:val="NoSpacing"/>
              <w:tabs>
                <w:tab w:val="left" w:pos="420"/>
              </w:tabs>
              <w:ind w:left="426" w:hanging="426"/>
              <w:rPr>
                <w:rFonts w:ascii="Arial" w:hAnsi="Arial" w:cs="Arial"/>
                <w:sz w:val="24"/>
                <w:szCs w:val="24"/>
              </w:rPr>
            </w:pPr>
            <w:r>
              <w:rPr>
                <w:rFonts w:ascii="Arial" w:hAnsi="Arial" w:cs="Arial"/>
                <w:sz w:val="24"/>
                <w:szCs w:val="24"/>
              </w:rPr>
              <w:t>(g)</w:t>
            </w:r>
            <w:r>
              <w:rPr>
                <w:rFonts w:ascii="Arial" w:hAnsi="Arial" w:cs="Arial"/>
                <w:sz w:val="24"/>
                <w:szCs w:val="24"/>
              </w:rPr>
              <w:tab/>
            </w:r>
            <w:r w:rsidRPr="00010D9F">
              <w:rPr>
                <w:rFonts w:ascii="Arial" w:hAnsi="Arial" w:cs="Arial"/>
                <w:sz w:val="24"/>
                <w:szCs w:val="24"/>
              </w:rPr>
              <w:t xml:space="preserve">The current Supplementary Planning Guidance requires Welsh Government Development Quality Requirements where there is Social Housing Grant support and Welsh Housing Quality Standard where there is no grant and the units are transferred to a Registered Social Landlord.  Pembrokeshire County Council’s supplementary planning guidance requires all affordable housing for rent to be to the Welsh Housing Quality Standard. </w:t>
            </w:r>
            <w:r>
              <w:rPr>
                <w:rFonts w:ascii="Arial" w:hAnsi="Arial" w:cs="Arial"/>
                <w:sz w:val="24"/>
                <w:szCs w:val="24"/>
              </w:rPr>
              <w:t xml:space="preserve"> </w:t>
            </w:r>
            <w:r w:rsidRPr="00010D9F">
              <w:rPr>
                <w:rFonts w:ascii="Arial" w:hAnsi="Arial" w:cs="Arial"/>
                <w:sz w:val="24"/>
                <w:szCs w:val="24"/>
              </w:rPr>
              <w:t>To make this change to this Authority’s guidance would increase costs to the dev</w:t>
            </w:r>
            <w:r>
              <w:rPr>
                <w:rFonts w:ascii="Arial" w:hAnsi="Arial" w:cs="Arial"/>
                <w:sz w:val="24"/>
                <w:szCs w:val="24"/>
              </w:rPr>
              <w:t>eloper and is not recommended.</w:t>
            </w:r>
          </w:p>
        </w:tc>
        <w:tc>
          <w:tcPr>
            <w:tcW w:w="2232" w:type="dxa"/>
            <w:shd w:val="clear" w:color="auto" w:fill="auto"/>
          </w:tcPr>
          <w:p w:rsidR="00495C48" w:rsidRPr="00010D9F" w:rsidRDefault="00495C48" w:rsidP="00495C48">
            <w:pPr>
              <w:pStyle w:val="NoSpacing"/>
              <w:rPr>
                <w:rFonts w:ascii="Arial" w:hAnsi="Arial" w:cs="Arial"/>
                <w:sz w:val="24"/>
                <w:szCs w:val="24"/>
              </w:rPr>
            </w:pPr>
            <w:r w:rsidRPr="00010D9F">
              <w:rPr>
                <w:rFonts w:ascii="Arial" w:hAnsi="Arial" w:cs="Arial"/>
                <w:sz w:val="24"/>
                <w:szCs w:val="24"/>
              </w:rPr>
              <w:t xml:space="preserve">   Yes</w:t>
            </w:r>
            <w:r w:rsidRPr="00010D9F">
              <w:rPr>
                <w:rStyle w:val="FootnoteReference"/>
                <w:rFonts w:ascii="Arial" w:hAnsi="Arial" w:cs="Arial"/>
                <w:sz w:val="24"/>
                <w:szCs w:val="24"/>
              </w:rPr>
              <w:footnoteReference w:id="67"/>
            </w:r>
            <w:r w:rsidRPr="00010D9F">
              <w:rPr>
                <w:rFonts w:ascii="Arial" w:hAnsi="Arial" w:cs="Arial"/>
                <w:sz w:val="24"/>
                <w:szCs w:val="24"/>
              </w:rPr>
              <w:t xml:space="preserve">                                                                                                                                                                                                                                                                                                                                                                                                                                                                                                                                                                                                                                                                                      </w:t>
            </w:r>
          </w:p>
        </w:tc>
      </w:tr>
      <w:tr w:rsidR="00495C48" w:rsidRPr="00010D9F" w:rsidTr="00495C48">
        <w:tc>
          <w:tcPr>
            <w:tcW w:w="6379" w:type="dxa"/>
            <w:shd w:val="clear" w:color="auto" w:fill="auto"/>
          </w:tcPr>
          <w:p w:rsidR="00495C48" w:rsidRPr="00010D9F" w:rsidRDefault="00495C48" w:rsidP="00495C48">
            <w:pPr>
              <w:pStyle w:val="NoSpacing"/>
              <w:tabs>
                <w:tab w:val="left" w:pos="420"/>
              </w:tabs>
              <w:ind w:left="426" w:hanging="426"/>
              <w:rPr>
                <w:rFonts w:ascii="Arial" w:hAnsi="Arial" w:cs="Arial"/>
                <w:sz w:val="24"/>
                <w:szCs w:val="24"/>
              </w:rPr>
            </w:pPr>
            <w:r>
              <w:rPr>
                <w:rFonts w:ascii="Arial" w:hAnsi="Arial" w:cs="Arial"/>
                <w:sz w:val="24"/>
                <w:szCs w:val="24"/>
              </w:rPr>
              <w:t>(h)</w:t>
            </w:r>
            <w:r>
              <w:rPr>
                <w:rFonts w:ascii="Arial" w:hAnsi="Arial" w:cs="Arial"/>
                <w:sz w:val="24"/>
                <w:szCs w:val="24"/>
              </w:rPr>
              <w:tab/>
            </w:r>
            <w:r w:rsidRPr="00010D9F">
              <w:rPr>
                <w:rFonts w:ascii="Arial" w:hAnsi="Arial" w:cs="Arial"/>
                <w:sz w:val="24"/>
                <w:szCs w:val="24"/>
              </w:rPr>
              <w:t>Lower the standards required for properties taken on by housing associations.</w:t>
            </w:r>
            <w:r w:rsidRPr="00010D9F">
              <w:rPr>
                <w:rStyle w:val="FootnoteReference"/>
                <w:rFonts w:ascii="Arial" w:hAnsi="Arial" w:cs="Arial"/>
                <w:sz w:val="24"/>
                <w:szCs w:val="24"/>
              </w:rPr>
              <w:footnoteReference w:id="68"/>
            </w:r>
            <w:r w:rsidRPr="00010D9F">
              <w:rPr>
                <w:rFonts w:ascii="Arial" w:hAnsi="Arial" w:cs="Arial"/>
                <w:sz w:val="24"/>
                <w:szCs w:val="24"/>
              </w:rPr>
              <w:t xml:space="preserve">  The standards set out in </w:t>
            </w:r>
            <w:r w:rsidRPr="00010D9F">
              <w:rPr>
                <w:rFonts w:ascii="Arial" w:hAnsi="Arial" w:cs="Arial"/>
                <w:sz w:val="24"/>
                <w:szCs w:val="24"/>
              </w:rPr>
              <w:lastRenderedPageBreak/>
              <w:t>the guidance have been agreed with the respective housing associations.  Await current research being undertaken by the Welsh Local Government Association</w:t>
            </w:r>
            <w:r w:rsidRPr="00010D9F">
              <w:rPr>
                <w:rStyle w:val="FootnoteReference"/>
                <w:rFonts w:ascii="Arial" w:hAnsi="Arial" w:cs="Arial"/>
                <w:sz w:val="24"/>
                <w:szCs w:val="24"/>
              </w:rPr>
              <w:footnoteReference w:id="69"/>
            </w:r>
            <w:r w:rsidRPr="00010D9F">
              <w:rPr>
                <w:rFonts w:ascii="Arial" w:hAnsi="Arial" w:cs="Arial"/>
                <w:sz w:val="24"/>
                <w:szCs w:val="24"/>
              </w:rPr>
              <w:t xml:space="preserve"> regarding the Development Quality Requirements (DQR) Review. </w:t>
            </w:r>
            <w:r>
              <w:rPr>
                <w:rFonts w:ascii="Arial" w:hAnsi="Arial" w:cs="Arial"/>
                <w:sz w:val="24"/>
                <w:szCs w:val="24"/>
              </w:rPr>
              <w:t xml:space="preserve"> </w:t>
            </w:r>
            <w:r w:rsidRPr="00010D9F">
              <w:rPr>
                <w:rFonts w:ascii="Arial" w:hAnsi="Arial" w:cs="Arial"/>
                <w:sz w:val="24"/>
                <w:szCs w:val="24"/>
              </w:rPr>
              <w:t>The Welsh Government is undertaking a review of Design Quality Review in the context of the pressure on Social Housing Grant</w:t>
            </w:r>
            <w:r>
              <w:rPr>
                <w:rFonts w:ascii="Arial" w:hAnsi="Arial" w:cs="Arial"/>
                <w:sz w:val="24"/>
                <w:szCs w:val="24"/>
              </w:rPr>
              <w:t xml:space="preserve"> funding.</w:t>
            </w:r>
          </w:p>
        </w:tc>
        <w:tc>
          <w:tcPr>
            <w:tcW w:w="2232" w:type="dxa"/>
            <w:shd w:val="clear" w:color="auto" w:fill="auto"/>
          </w:tcPr>
          <w:p w:rsidR="00495C48" w:rsidRPr="00010D9F" w:rsidRDefault="00495C48" w:rsidP="00495C48">
            <w:pPr>
              <w:pStyle w:val="NoSpacing"/>
              <w:rPr>
                <w:rFonts w:ascii="Arial" w:hAnsi="Arial" w:cs="Arial"/>
                <w:sz w:val="24"/>
                <w:szCs w:val="24"/>
              </w:rPr>
            </w:pPr>
            <w:r w:rsidRPr="00010D9F">
              <w:rPr>
                <w:rFonts w:ascii="Arial" w:hAnsi="Arial" w:cs="Arial"/>
                <w:sz w:val="24"/>
                <w:szCs w:val="24"/>
              </w:rPr>
              <w:lastRenderedPageBreak/>
              <w:t>No</w:t>
            </w:r>
          </w:p>
        </w:tc>
      </w:tr>
      <w:tr w:rsidR="00495C48" w:rsidRPr="00010D9F" w:rsidTr="00495C48">
        <w:tc>
          <w:tcPr>
            <w:tcW w:w="6379" w:type="dxa"/>
            <w:shd w:val="clear" w:color="auto" w:fill="auto"/>
          </w:tcPr>
          <w:p w:rsidR="00495C48" w:rsidRPr="00010D9F" w:rsidRDefault="00495C48" w:rsidP="00495C48">
            <w:pPr>
              <w:pStyle w:val="NoSpacing"/>
              <w:rPr>
                <w:rFonts w:ascii="Arial" w:hAnsi="Arial" w:cs="Arial"/>
                <w:b/>
                <w:sz w:val="24"/>
                <w:szCs w:val="24"/>
              </w:rPr>
            </w:pPr>
            <w:r w:rsidRPr="00010D9F">
              <w:rPr>
                <w:rFonts w:ascii="Arial" w:hAnsi="Arial" w:cs="Arial"/>
                <w:b/>
                <w:sz w:val="24"/>
                <w:szCs w:val="24"/>
              </w:rPr>
              <w:lastRenderedPageBreak/>
              <w:t xml:space="preserve">Update Section 16 ‘The process and criteria for deciding who is eligible for affordable housing.’ to improve access to mortgages and to reflect the approach taken to occupancy controls in the remainder of Pembrokeshire. </w:t>
            </w:r>
          </w:p>
        </w:tc>
        <w:tc>
          <w:tcPr>
            <w:tcW w:w="2232" w:type="dxa"/>
            <w:shd w:val="clear" w:color="auto" w:fill="auto"/>
          </w:tcPr>
          <w:p w:rsidR="00495C48" w:rsidRPr="00010D9F" w:rsidRDefault="00495C48" w:rsidP="00495C48">
            <w:pPr>
              <w:pStyle w:val="NoSpacing"/>
              <w:rPr>
                <w:rFonts w:ascii="Arial" w:hAnsi="Arial" w:cs="Arial"/>
                <w:sz w:val="24"/>
                <w:szCs w:val="24"/>
              </w:rPr>
            </w:pPr>
          </w:p>
        </w:tc>
      </w:tr>
      <w:tr w:rsidR="00495C48" w:rsidRPr="00010D9F" w:rsidTr="00495C48">
        <w:trPr>
          <w:trHeight w:val="930"/>
        </w:trPr>
        <w:tc>
          <w:tcPr>
            <w:tcW w:w="6379" w:type="dxa"/>
            <w:shd w:val="clear" w:color="auto" w:fill="auto"/>
          </w:tcPr>
          <w:p w:rsidR="00495C48" w:rsidRPr="00010D9F" w:rsidRDefault="00495C48" w:rsidP="00495C48">
            <w:pPr>
              <w:pStyle w:val="NoSpacing"/>
              <w:tabs>
                <w:tab w:val="left" w:pos="435"/>
              </w:tabs>
              <w:ind w:left="426" w:hanging="426"/>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r>
            <w:r w:rsidRPr="00010D9F">
              <w:rPr>
                <w:rFonts w:ascii="Arial" w:hAnsi="Arial" w:cs="Arial"/>
                <w:sz w:val="24"/>
                <w:szCs w:val="24"/>
              </w:rPr>
              <w:t>Review the Authority’s approach to occupancy controls and mortgage lending to improve the acceptability of proposals for mortgage lending.</w:t>
            </w:r>
            <w:r w:rsidRPr="00010D9F">
              <w:rPr>
                <w:rStyle w:val="FootnoteReference"/>
                <w:rFonts w:ascii="Arial" w:hAnsi="Arial" w:cs="Arial"/>
                <w:sz w:val="24"/>
                <w:szCs w:val="24"/>
              </w:rPr>
              <w:t xml:space="preserve"> </w:t>
            </w:r>
            <w:r w:rsidRPr="00010D9F">
              <w:rPr>
                <w:rStyle w:val="FootnoteReference"/>
                <w:rFonts w:ascii="Arial" w:hAnsi="Arial" w:cs="Arial"/>
                <w:sz w:val="24"/>
                <w:szCs w:val="24"/>
              </w:rPr>
              <w:footnoteReference w:id="70"/>
            </w:r>
            <w:r w:rsidRPr="00010D9F">
              <w:rPr>
                <w:rFonts w:ascii="Arial" w:hAnsi="Arial" w:cs="Arial"/>
                <w:sz w:val="24"/>
                <w:szCs w:val="24"/>
              </w:rPr>
              <w:t xml:space="preserve"> &amp;</w:t>
            </w:r>
            <w:r w:rsidRPr="00010D9F">
              <w:rPr>
                <w:rStyle w:val="FootnoteReference"/>
                <w:rFonts w:ascii="Arial" w:hAnsi="Arial" w:cs="Arial"/>
                <w:sz w:val="24"/>
                <w:szCs w:val="24"/>
              </w:rPr>
              <w:footnoteReference w:id="71"/>
            </w:r>
            <w:r w:rsidRPr="00010D9F">
              <w:rPr>
                <w:rFonts w:ascii="Arial" w:hAnsi="Arial" w:cs="Arial"/>
                <w:sz w:val="24"/>
                <w:szCs w:val="24"/>
              </w:rPr>
              <w:t xml:space="preserve"> &amp;</w:t>
            </w:r>
            <w:r w:rsidRPr="00010D9F">
              <w:rPr>
                <w:rStyle w:val="FootnoteReference"/>
                <w:rFonts w:ascii="Arial" w:hAnsi="Arial" w:cs="Arial"/>
                <w:sz w:val="24"/>
                <w:szCs w:val="24"/>
              </w:rPr>
              <w:footnoteReference w:id="72"/>
            </w:r>
            <w:r w:rsidRPr="00010D9F">
              <w:rPr>
                <w:rFonts w:ascii="Arial" w:hAnsi="Arial" w:cs="Arial"/>
                <w:sz w:val="24"/>
                <w:szCs w:val="24"/>
              </w:rPr>
              <w:t xml:space="preserve"> &amp;</w:t>
            </w:r>
            <w:r w:rsidRPr="00010D9F">
              <w:rPr>
                <w:rStyle w:val="FootnoteReference"/>
                <w:rFonts w:ascii="Arial" w:hAnsi="Arial" w:cs="Arial"/>
                <w:sz w:val="24"/>
                <w:szCs w:val="24"/>
              </w:rPr>
              <w:footnoteReference w:id="73"/>
            </w:r>
            <w:r w:rsidRPr="00010D9F">
              <w:rPr>
                <w:rFonts w:ascii="Arial" w:hAnsi="Arial" w:cs="Arial"/>
                <w:sz w:val="24"/>
                <w:szCs w:val="24"/>
              </w:rPr>
              <w:t xml:space="preserve"> &amp;</w:t>
            </w:r>
            <w:r w:rsidRPr="00010D9F">
              <w:rPr>
                <w:rStyle w:val="FootnoteReference"/>
                <w:rFonts w:ascii="Arial" w:hAnsi="Arial" w:cs="Arial"/>
                <w:sz w:val="24"/>
                <w:szCs w:val="24"/>
              </w:rPr>
              <w:footnoteReference w:id="74"/>
            </w:r>
          </w:p>
        </w:tc>
        <w:tc>
          <w:tcPr>
            <w:tcW w:w="2232" w:type="dxa"/>
            <w:shd w:val="clear" w:color="auto" w:fill="auto"/>
          </w:tcPr>
          <w:p w:rsidR="00495C48" w:rsidRPr="00010D9F" w:rsidRDefault="00495C48" w:rsidP="00495C48">
            <w:pPr>
              <w:pStyle w:val="NoSpacing"/>
              <w:rPr>
                <w:rFonts w:ascii="Arial" w:hAnsi="Arial" w:cs="Arial"/>
                <w:sz w:val="24"/>
                <w:szCs w:val="24"/>
              </w:rPr>
            </w:pPr>
            <w:r w:rsidRPr="00010D9F">
              <w:rPr>
                <w:rFonts w:ascii="Arial" w:hAnsi="Arial" w:cs="Arial"/>
                <w:sz w:val="24"/>
                <w:szCs w:val="24"/>
              </w:rPr>
              <w:t>Yes</w:t>
            </w:r>
            <w:r w:rsidRPr="00010D9F">
              <w:rPr>
                <w:rStyle w:val="FootnoteReference"/>
                <w:rFonts w:ascii="Arial" w:hAnsi="Arial" w:cs="Arial"/>
                <w:sz w:val="24"/>
                <w:szCs w:val="24"/>
              </w:rPr>
              <w:footnoteReference w:id="75"/>
            </w:r>
            <w:r w:rsidRPr="00010D9F">
              <w:rPr>
                <w:rFonts w:ascii="Arial" w:hAnsi="Arial" w:cs="Arial"/>
                <w:sz w:val="24"/>
                <w:szCs w:val="24"/>
              </w:rPr>
              <w:t xml:space="preserve"> &amp; </w:t>
            </w:r>
            <w:r w:rsidRPr="00010D9F">
              <w:rPr>
                <w:rStyle w:val="FootnoteReference"/>
                <w:rFonts w:ascii="Arial" w:hAnsi="Arial" w:cs="Arial"/>
                <w:sz w:val="24"/>
                <w:szCs w:val="24"/>
              </w:rPr>
              <w:footnoteReference w:id="76"/>
            </w:r>
          </w:p>
        </w:tc>
      </w:tr>
      <w:tr w:rsidR="00495C48" w:rsidRPr="00010D9F" w:rsidTr="00495C48">
        <w:trPr>
          <w:trHeight w:val="552"/>
        </w:trPr>
        <w:tc>
          <w:tcPr>
            <w:tcW w:w="6379" w:type="dxa"/>
            <w:shd w:val="clear" w:color="auto" w:fill="auto"/>
          </w:tcPr>
          <w:p w:rsidR="00495C48" w:rsidRPr="00010D9F" w:rsidRDefault="00495C48" w:rsidP="00495C48">
            <w:pPr>
              <w:pStyle w:val="NoSpacing"/>
              <w:tabs>
                <w:tab w:val="left" w:pos="435"/>
              </w:tabs>
              <w:ind w:left="426" w:hanging="426"/>
              <w:rPr>
                <w:rFonts w:ascii="Arial" w:hAnsi="Arial" w:cs="Arial"/>
                <w:sz w:val="24"/>
                <w:szCs w:val="24"/>
              </w:rPr>
            </w:pPr>
            <w:r>
              <w:rPr>
                <w:rFonts w:ascii="Arial" w:hAnsi="Arial" w:cs="Arial"/>
                <w:sz w:val="24"/>
                <w:szCs w:val="24"/>
              </w:rPr>
              <w:t>(j)</w:t>
            </w:r>
            <w:r>
              <w:rPr>
                <w:rFonts w:ascii="Arial" w:hAnsi="Arial" w:cs="Arial"/>
                <w:sz w:val="24"/>
                <w:szCs w:val="24"/>
              </w:rPr>
              <w:tab/>
            </w:r>
            <w:r w:rsidRPr="00010D9F">
              <w:rPr>
                <w:rFonts w:ascii="Arial" w:hAnsi="Arial" w:cs="Arial"/>
                <w:sz w:val="24"/>
                <w:szCs w:val="24"/>
              </w:rPr>
              <w:t>Liaise with the finance sector to ensure that revised S106 templates are fit for purpose.</w:t>
            </w:r>
          </w:p>
        </w:tc>
        <w:tc>
          <w:tcPr>
            <w:tcW w:w="2232" w:type="dxa"/>
            <w:shd w:val="clear" w:color="auto" w:fill="auto"/>
          </w:tcPr>
          <w:p w:rsidR="00495C48" w:rsidRPr="00010D9F" w:rsidRDefault="00495C48" w:rsidP="00495C48">
            <w:pPr>
              <w:pStyle w:val="NoSpacing"/>
              <w:rPr>
                <w:rFonts w:ascii="Arial" w:hAnsi="Arial" w:cs="Arial"/>
                <w:sz w:val="24"/>
                <w:szCs w:val="24"/>
              </w:rPr>
            </w:pPr>
            <w:r w:rsidRPr="00010D9F">
              <w:rPr>
                <w:rFonts w:ascii="Arial" w:hAnsi="Arial" w:cs="Arial"/>
                <w:sz w:val="24"/>
                <w:szCs w:val="24"/>
              </w:rPr>
              <w:t>Partially.</w:t>
            </w:r>
            <w:r w:rsidRPr="00010D9F">
              <w:rPr>
                <w:rStyle w:val="FootnoteReference"/>
                <w:rFonts w:ascii="Arial" w:hAnsi="Arial" w:cs="Arial"/>
                <w:sz w:val="24"/>
                <w:szCs w:val="24"/>
              </w:rPr>
              <w:footnoteReference w:id="77"/>
            </w:r>
            <w:r w:rsidRPr="00010D9F">
              <w:rPr>
                <w:rFonts w:ascii="Arial" w:hAnsi="Arial" w:cs="Arial"/>
                <w:sz w:val="24"/>
                <w:szCs w:val="24"/>
              </w:rPr>
              <w:t xml:space="preserve"> </w:t>
            </w:r>
          </w:p>
        </w:tc>
      </w:tr>
      <w:tr w:rsidR="00495C48" w:rsidRPr="00010D9F" w:rsidTr="00495C48">
        <w:trPr>
          <w:trHeight w:val="930"/>
        </w:trPr>
        <w:tc>
          <w:tcPr>
            <w:tcW w:w="6379" w:type="dxa"/>
            <w:shd w:val="clear" w:color="auto" w:fill="auto"/>
          </w:tcPr>
          <w:p w:rsidR="00495C48" w:rsidRPr="00010D9F" w:rsidRDefault="00495C48" w:rsidP="00495C48">
            <w:pPr>
              <w:pStyle w:val="NoSpacing"/>
              <w:tabs>
                <w:tab w:val="left" w:pos="435"/>
              </w:tabs>
              <w:ind w:left="426" w:hanging="426"/>
              <w:rPr>
                <w:rFonts w:ascii="Arial" w:hAnsi="Arial" w:cs="Arial"/>
                <w:sz w:val="24"/>
                <w:szCs w:val="24"/>
              </w:rPr>
            </w:pPr>
            <w:r>
              <w:rPr>
                <w:rFonts w:ascii="Arial" w:hAnsi="Arial" w:cs="Arial"/>
                <w:sz w:val="24"/>
                <w:szCs w:val="24"/>
              </w:rPr>
              <w:t>(k)</w:t>
            </w:r>
            <w:r>
              <w:rPr>
                <w:rFonts w:ascii="Arial" w:hAnsi="Arial" w:cs="Arial"/>
                <w:sz w:val="24"/>
                <w:szCs w:val="24"/>
              </w:rPr>
              <w:tab/>
            </w:r>
            <w:r w:rsidRPr="00010D9F">
              <w:rPr>
                <w:rFonts w:ascii="Arial" w:hAnsi="Arial" w:cs="Arial"/>
                <w:sz w:val="24"/>
                <w:szCs w:val="24"/>
              </w:rPr>
              <w:t>Review allocations policy of the Housing Authority to include local member involvement.</w:t>
            </w:r>
            <w:r w:rsidRPr="00010D9F">
              <w:rPr>
                <w:rStyle w:val="FootnoteReference"/>
                <w:rFonts w:ascii="Arial" w:hAnsi="Arial" w:cs="Arial"/>
                <w:sz w:val="24"/>
                <w:szCs w:val="24"/>
              </w:rPr>
              <w:footnoteReference w:id="78"/>
            </w:r>
            <w:r w:rsidRPr="00010D9F">
              <w:rPr>
                <w:rFonts w:ascii="Arial" w:hAnsi="Arial" w:cs="Arial"/>
                <w:sz w:val="24"/>
                <w:szCs w:val="24"/>
              </w:rPr>
              <w:t xml:space="preserve"> </w:t>
            </w:r>
            <w:r>
              <w:rPr>
                <w:rFonts w:ascii="Arial" w:hAnsi="Arial" w:cs="Arial"/>
                <w:sz w:val="24"/>
                <w:szCs w:val="24"/>
              </w:rPr>
              <w:t xml:space="preserve"> </w:t>
            </w:r>
            <w:r w:rsidRPr="00010D9F">
              <w:rPr>
                <w:rFonts w:ascii="Arial" w:hAnsi="Arial" w:cs="Arial"/>
                <w:sz w:val="24"/>
                <w:szCs w:val="24"/>
              </w:rPr>
              <w:t>This would be a matter for Pembrokeshire County Council.</w:t>
            </w:r>
          </w:p>
        </w:tc>
        <w:tc>
          <w:tcPr>
            <w:tcW w:w="2232" w:type="dxa"/>
            <w:shd w:val="clear" w:color="auto" w:fill="auto"/>
          </w:tcPr>
          <w:p w:rsidR="00495C48" w:rsidRPr="00010D9F" w:rsidRDefault="00495C48" w:rsidP="00495C48">
            <w:pPr>
              <w:pStyle w:val="NoSpacing"/>
              <w:rPr>
                <w:rFonts w:ascii="Arial" w:hAnsi="Arial" w:cs="Arial"/>
                <w:sz w:val="24"/>
                <w:szCs w:val="24"/>
              </w:rPr>
            </w:pPr>
            <w:r w:rsidRPr="00010D9F">
              <w:rPr>
                <w:rFonts w:ascii="Arial" w:hAnsi="Arial" w:cs="Arial"/>
                <w:sz w:val="24"/>
                <w:szCs w:val="24"/>
              </w:rPr>
              <w:t xml:space="preserve">No </w:t>
            </w:r>
          </w:p>
        </w:tc>
      </w:tr>
      <w:tr w:rsidR="00495C48" w:rsidRPr="00010D9F" w:rsidTr="00495C48">
        <w:trPr>
          <w:trHeight w:val="430"/>
        </w:trPr>
        <w:tc>
          <w:tcPr>
            <w:tcW w:w="6379" w:type="dxa"/>
            <w:shd w:val="clear" w:color="auto" w:fill="auto"/>
          </w:tcPr>
          <w:p w:rsidR="00495C48" w:rsidRPr="00010D9F" w:rsidRDefault="00495C48" w:rsidP="00495C48">
            <w:pPr>
              <w:pStyle w:val="NoSpacing"/>
              <w:tabs>
                <w:tab w:val="left" w:pos="435"/>
              </w:tabs>
              <w:ind w:left="426" w:hanging="426"/>
              <w:rPr>
                <w:rFonts w:ascii="Arial" w:hAnsi="Arial" w:cs="Arial"/>
                <w:sz w:val="24"/>
                <w:szCs w:val="24"/>
              </w:rPr>
            </w:pPr>
            <w:r>
              <w:rPr>
                <w:rFonts w:ascii="Arial" w:hAnsi="Arial" w:cs="Arial"/>
                <w:sz w:val="24"/>
                <w:szCs w:val="24"/>
              </w:rPr>
              <w:t>(l)</w:t>
            </w:r>
            <w:r>
              <w:rPr>
                <w:rFonts w:ascii="Arial" w:hAnsi="Arial" w:cs="Arial"/>
                <w:sz w:val="24"/>
                <w:szCs w:val="24"/>
              </w:rPr>
              <w:tab/>
            </w:r>
            <w:r w:rsidRPr="00010D9F">
              <w:rPr>
                <w:rFonts w:ascii="Arial" w:hAnsi="Arial" w:cs="Arial"/>
                <w:sz w:val="24"/>
                <w:szCs w:val="24"/>
              </w:rPr>
              <w:t>Impose occupancy controls on housing associations.</w:t>
            </w:r>
            <w:r w:rsidRPr="00010D9F">
              <w:rPr>
                <w:rStyle w:val="FootnoteReference"/>
                <w:rFonts w:ascii="Arial" w:hAnsi="Arial" w:cs="Arial"/>
                <w:sz w:val="24"/>
                <w:szCs w:val="24"/>
              </w:rPr>
              <w:footnoteReference w:id="79"/>
            </w:r>
            <w:r>
              <w:rPr>
                <w:rFonts w:ascii="Arial" w:hAnsi="Arial" w:cs="Arial"/>
                <w:sz w:val="24"/>
                <w:szCs w:val="24"/>
              </w:rPr>
              <w:t xml:space="preserve">  </w:t>
            </w:r>
            <w:hyperlink r:id="rId13" w:history="1">
              <w:r w:rsidRPr="00010D9F">
                <w:rPr>
                  <w:rStyle w:val="Hyperlink"/>
                  <w:rFonts w:ascii="Arial" w:hAnsi="Arial" w:cs="Arial"/>
                  <w:sz w:val="24"/>
                  <w:szCs w:val="24"/>
                </w:rPr>
                <w:t>This is contrary to Technical Advice Note 2, paragraph 13.2.</w:t>
              </w:r>
            </w:hyperlink>
            <w:r w:rsidRPr="00010D9F">
              <w:rPr>
                <w:rFonts w:ascii="Arial" w:hAnsi="Arial" w:cs="Arial"/>
                <w:sz w:val="24"/>
                <w:szCs w:val="24"/>
              </w:rPr>
              <w:t xml:space="preserve"> </w:t>
            </w:r>
            <w:r>
              <w:rPr>
                <w:rFonts w:ascii="Arial" w:hAnsi="Arial" w:cs="Arial"/>
                <w:sz w:val="24"/>
                <w:szCs w:val="24"/>
              </w:rPr>
              <w:t xml:space="preserve"> </w:t>
            </w:r>
            <w:r w:rsidRPr="00010D9F">
              <w:rPr>
                <w:rFonts w:ascii="Arial" w:hAnsi="Arial" w:cs="Arial"/>
                <w:sz w:val="24"/>
                <w:szCs w:val="24"/>
              </w:rPr>
              <w:t>However, housing associations can enter into volunta</w:t>
            </w:r>
            <w:r>
              <w:rPr>
                <w:rFonts w:ascii="Arial" w:hAnsi="Arial" w:cs="Arial"/>
                <w:sz w:val="24"/>
                <w:szCs w:val="24"/>
              </w:rPr>
              <w:t>ry lettings agreements.</w:t>
            </w:r>
            <w:r w:rsidRPr="00010D9F">
              <w:rPr>
                <w:rStyle w:val="FootnoteReference"/>
                <w:rFonts w:ascii="Arial" w:hAnsi="Arial" w:cs="Arial"/>
                <w:sz w:val="24"/>
                <w:szCs w:val="24"/>
              </w:rPr>
              <w:footnoteReference w:id="80"/>
            </w:r>
          </w:p>
        </w:tc>
        <w:tc>
          <w:tcPr>
            <w:tcW w:w="2232" w:type="dxa"/>
            <w:shd w:val="clear" w:color="auto" w:fill="auto"/>
          </w:tcPr>
          <w:p w:rsidR="00495C48" w:rsidRPr="00010D9F" w:rsidRDefault="00495C48" w:rsidP="00495C48">
            <w:pPr>
              <w:pStyle w:val="NoSpacing"/>
              <w:rPr>
                <w:rFonts w:ascii="Arial" w:hAnsi="Arial" w:cs="Arial"/>
                <w:sz w:val="24"/>
                <w:szCs w:val="24"/>
              </w:rPr>
            </w:pPr>
            <w:r w:rsidRPr="00010D9F">
              <w:rPr>
                <w:rFonts w:ascii="Arial" w:hAnsi="Arial" w:cs="Arial"/>
                <w:sz w:val="24"/>
                <w:szCs w:val="24"/>
              </w:rPr>
              <w:t xml:space="preserve">No to formal occupancy controls but yes to voluntary lettings agreements. </w:t>
            </w:r>
          </w:p>
        </w:tc>
      </w:tr>
      <w:tr w:rsidR="00495C48" w:rsidRPr="00010D9F" w:rsidTr="00495C48">
        <w:trPr>
          <w:trHeight w:val="430"/>
        </w:trPr>
        <w:tc>
          <w:tcPr>
            <w:tcW w:w="6379" w:type="dxa"/>
            <w:shd w:val="clear" w:color="auto" w:fill="auto"/>
          </w:tcPr>
          <w:p w:rsidR="00495C48" w:rsidRPr="00010D9F" w:rsidRDefault="00495C48" w:rsidP="00495C48">
            <w:pPr>
              <w:pStyle w:val="NoSpacing"/>
              <w:tabs>
                <w:tab w:val="left" w:pos="435"/>
              </w:tabs>
              <w:ind w:left="426" w:hanging="426"/>
              <w:rPr>
                <w:rFonts w:ascii="Arial" w:hAnsi="Arial" w:cs="Arial"/>
                <w:sz w:val="24"/>
                <w:szCs w:val="24"/>
              </w:rPr>
            </w:pPr>
            <w:r>
              <w:rPr>
                <w:rFonts w:ascii="Arial" w:hAnsi="Arial" w:cs="Arial"/>
                <w:sz w:val="24"/>
                <w:szCs w:val="24"/>
              </w:rPr>
              <w:t>(m)</w:t>
            </w:r>
            <w:r>
              <w:rPr>
                <w:rFonts w:ascii="Arial" w:hAnsi="Arial" w:cs="Arial"/>
                <w:sz w:val="24"/>
                <w:szCs w:val="24"/>
              </w:rPr>
              <w:tab/>
            </w:r>
            <w:r w:rsidRPr="00010D9F">
              <w:rPr>
                <w:rFonts w:ascii="Arial" w:hAnsi="Arial" w:cs="Arial"/>
                <w:sz w:val="24"/>
                <w:szCs w:val="24"/>
              </w:rPr>
              <w:t>Engage with Welsh Government to underpin guarantees.</w:t>
            </w:r>
          </w:p>
        </w:tc>
        <w:tc>
          <w:tcPr>
            <w:tcW w:w="2232" w:type="dxa"/>
            <w:shd w:val="clear" w:color="auto" w:fill="auto"/>
          </w:tcPr>
          <w:p w:rsidR="00495C48" w:rsidRPr="00010D9F" w:rsidRDefault="00495C48" w:rsidP="00495C48">
            <w:pPr>
              <w:pStyle w:val="NoSpacing"/>
              <w:rPr>
                <w:rFonts w:ascii="Arial" w:hAnsi="Arial" w:cs="Arial"/>
                <w:sz w:val="24"/>
                <w:szCs w:val="24"/>
              </w:rPr>
            </w:pPr>
          </w:p>
        </w:tc>
      </w:tr>
    </w:tbl>
    <w:p w:rsidR="005E154B" w:rsidRDefault="005E154B"/>
    <w:tbl>
      <w:tblPr>
        <w:tblW w:w="8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232"/>
      </w:tblGrid>
      <w:tr w:rsidR="00495C48" w:rsidRPr="00010D9F" w:rsidTr="00495C48">
        <w:tc>
          <w:tcPr>
            <w:tcW w:w="6379" w:type="dxa"/>
            <w:shd w:val="clear" w:color="auto" w:fill="auto"/>
          </w:tcPr>
          <w:p w:rsidR="00495C48" w:rsidRPr="00010D9F" w:rsidRDefault="00495C48" w:rsidP="00495C48">
            <w:pPr>
              <w:pStyle w:val="NoSpacing"/>
              <w:rPr>
                <w:rFonts w:ascii="Arial" w:hAnsi="Arial" w:cs="Arial"/>
                <w:b/>
                <w:sz w:val="24"/>
                <w:szCs w:val="24"/>
              </w:rPr>
            </w:pPr>
            <w:r w:rsidRPr="00010D9F">
              <w:rPr>
                <w:rFonts w:ascii="Arial" w:hAnsi="Arial" w:cs="Arial"/>
                <w:b/>
                <w:sz w:val="24"/>
                <w:szCs w:val="24"/>
              </w:rPr>
              <w:lastRenderedPageBreak/>
              <w:t>Update Section 13 ‘Affordable housing requirements on allocated sites’ to reflect t</w:t>
            </w:r>
            <w:r>
              <w:rPr>
                <w:rFonts w:ascii="Arial" w:hAnsi="Arial" w:cs="Arial"/>
                <w:b/>
                <w:sz w:val="24"/>
                <w:szCs w:val="24"/>
              </w:rPr>
              <w:t>he current economic climate.</w:t>
            </w:r>
          </w:p>
        </w:tc>
        <w:tc>
          <w:tcPr>
            <w:tcW w:w="2232" w:type="dxa"/>
            <w:shd w:val="clear" w:color="auto" w:fill="auto"/>
          </w:tcPr>
          <w:p w:rsidR="00495C48" w:rsidRPr="00010D9F" w:rsidRDefault="00495C48" w:rsidP="00495C48">
            <w:pPr>
              <w:pStyle w:val="NoSpacing"/>
              <w:rPr>
                <w:rFonts w:ascii="Arial" w:hAnsi="Arial" w:cs="Arial"/>
                <w:sz w:val="24"/>
                <w:szCs w:val="24"/>
              </w:rPr>
            </w:pPr>
          </w:p>
        </w:tc>
      </w:tr>
      <w:tr w:rsidR="00495C48" w:rsidRPr="00010D9F" w:rsidTr="00495C48">
        <w:tc>
          <w:tcPr>
            <w:tcW w:w="6379" w:type="dxa"/>
            <w:shd w:val="clear" w:color="auto" w:fill="auto"/>
          </w:tcPr>
          <w:p w:rsidR="00495C48" w:rsidRPr="00010D9F" w:rsidRDefault="00495C48" w:rsidP="00495C48">
            <w:pPr>
              <w:pStyle w:val="NoSpacing"/>
              <w:tabs>
                <w:tab w:val="left" w:pos="405"/>
              </w:tabs>
              <w:ind w:left="426" w:hanging="426"/>
              <w:rPr>
                <w:rFonts w:ascii="Arial" w:hAnsi="Arial" w:cs="Arial"/>
                <w:sz w:val="24"/>
                <w:szCs w:val="24"/>
              </w:rPr>
            </w:pPr>
            <w:r>
              <w:rPr>
                <w:rFonts w:ascii="Arial" w:hAnsi="Arial" w:cs="Arial"/>
                <w:sz w:val="24"/>
                <w:szCs w:val="24"/>
              </w:rPr>
              <w:t>(n)</w:t>
            </w:r>
            <w:r>
              <w:rPr>
                <w:rFonts w:ascii="Arial" w:hAnsi="Arial" w:cs="Arial"/>
                <w:sz w:val="24"/>
                <w:szCs w:val="24"/>
              </w:rPr>
              <w:tab/>
            </w:r>
            <w:r w:rsidRPr="00010D9F">
              <w:rPr>
                <w:rFonts w:ascii="Arial" w:hAnsi="Arial" w:cs="Arial"/>
                <w:sz w:val="24"/>
                <w:szCs w:val="24"/>
              </w:rPr>
              <w:t>Review Section 13 (which sets out the requirements for all allocated sites in the Plan) of the Supplementary Planning Guidance following a re-run of the Three Dragons Toolkit.</w:t>
            </w:r>
            <w:r w:rsidRPr="00010D9F">
              <w:rPr>
                <w:rStyle w:val="FootnoteReference"/>
                <w:rFonts w:ascii="Arial" w:hAnsi="Arial" w:cs="Arial"/>
                <w:sz w:val="24"/>
                <w:szCs w:val="24"/>
              </w:rPr>
              <w:footnoteReference w:id="81"/>
            </w:r>
            <w:r w:rsidRPr="00010D9F">
              <w:rPr>
                <w:rFonts w:ascii="Arial" w:hAnsi="Arial" w:cs="Arial"/>
                <w:sz w:val="24"/>
                <w:szCs w:val="24"/>
              </w:rPr>
              <w:t xml:space="preserve"> &amp;</w:t>
            </w:r>
            <w:r w:rsidRPr="00010D9F">
              <w:rPr>
                <w:rStyle w:val="FootnoteReference"/>
                <w:rFonts w:ascii="Arial" w:hAnsi="Arial" w:cs="Arial"/>
                <w:sz w:val="24"/>
                <w:szCs w:val="24"/>
              </w:rPr>
              <w:footnoteReference w:id="82"/>
            </w:r>
            <w:r w:rsidRPr="00010D9F">
              <w:rPr>
                <w:rFonts w:ascii="Arial" w:hAnsi="Arial" w:cs="Arial"/>
                <w:sz w:val="24"/>
                <w:szCs w:val="24"/>
              </w:rPr>
              <w:t xml:space="preserve"> &amp; </w:t>
            </w:r>
            <w:r w:rsidRPr="00010D9F">
              <w:rPr>
                <w:rStyle w:val="FootnoteReference"/>
                <w:rFonts w:ascii="Arial" w:hAnsi="Arial" w:cs="Arial"/>
                <w:sz w:val="24"/>
                <w:szCs w:val="24"/>
              </w:rPr>
              <w:footnoteReference w:id="83"/>
            </w:r>
            <w:r w:rsidRPr="00010D9F">
              <w:rPr>
                <w:rFonts w:ascii="Arial" w:hAnsi="Arial" w:cs="Arial"/>
                <w:sz w:val="24"/>
                <w:szCs w:val="24"/>
              </w:rPr>
              <w:t xml:space="preserve"> &amp; </w:t>
            </w:r>
            <w:r w:rsidRPr="00010D9F">
              <w:rPr>
                <w:rStyle w:val="FootnoteReference"/>
                <w:rFonts w:ascii="Arial" w:hAnsi="Arial" w:cs="Arial"/>
                <w:sz w:val="24"/>
                <w:szCs w:val="24"/>
              </w:rPr>
              <w:footnoteReference w:id="84"/>
            </w:r>
            <w:r>
              <w:rPr>
                <w:rFonts w:ascii="Arial" w:hAnsi="Arial" w:cs="Arial"/>
                <w:sz w:val="24"/>
                <w:szCs w:val="24"/>
              </w:rPr>
              <w:t xml:space="preserve">  </w:t>
            </w:r>
            <w:r w:rsidRPr="00010D9F">
              <w:rPr>
                <w:rFonts w:ascii="Arial" w:hAnsi="Arial" w:cs="Arial"/>
                <w:sz w:val="24"/>
                <w:szCs w:val="24"/>
              </w:rPr>
              <w:t xml:space="preserve">This would include any increases in cost such as those referred to by the House Builders Federation. </w:t>
            </w:r>
            <w:r w:rsidRPr="00010D9F">
              <w:rPr>
                <w:rStyle w:val="FootnoteReference"/>
                <w:rFonts w:ascii="Arial" w:hAnsi="Arial" w:cs="Arial"/>
                <w:sz w:val="24"/>
                <w:szCs w:val="24"/>
              </w:rPr>
              <w:footnoteReference w:id="85"/>
            </w:r>
            <w:r w:rsidRPr="00010D9F">
              <w:rPr>
                <w:rFonts w:ascii="Arial" w:hAnsi="Arial" w:cs="Arial"/>
                <w:sz w:val="24"/>
                <w:szCs w:val="24"/>
              </w:rPr>
              <w:t xml:space="preserve"> &amp; </w:t>
            </w:r>
            <w:r w:rsidRPr="00010D9F">
              <w:rPr>
                <w:rStyle w:val="FootnoteReference"/>
                <w:rFonts w:ascii="Arial" w:hAnsi="Arial" w:cs="Arial"/>
                <w:sz w:val="24"/>
                <w:szCs w:val="24"/>
              </w:rPr>
              <w:footnoteReference w:id="86"/>
            </w:r>
            <w:r w:rsidRPr="00010D9F">
              <w:rPr>
                <w:rFonts w:ascii="Arial" w:hAnsi="Arial" w:cs="Arial"/>
                <w:sz w:val="24"/>
                <w:szCs w:val="24"/>
              </w:rPr>
              <w:t xml:space="preserve"> </w:t>
            </w:r>
            <w:r>
              <w:rPr>
                <w:rFonts w:ascii="Arial" w:hAnsi="Arial" w:cs="Arial"/>
                <w:sz w:val="24"/>
                <w:szCs w:val="24"/>
              </w:rPr>
              <w:t xml:space="preserve"> </w:t>
            </w:r>
            <w:r w:rsidRPr="00010D9F">
              <w:rPr>
                <w:rFonts w:ascii="Arial" w:hAnsi="Arial" w:cs="Arial"/>
                <w:sz w:val="24"/>
                <w:szCs w:val="24"/>
              </w:rPr>
              <w:t>The product of this exercise will be communicated to the relevant landowners and developers.</w:t>
            </w:r>
            <w:r w:rsidRPr="00010D9F">
              <w:rPr>
                <w:rStyle w:val="FootnoteReference"/>
                <w:rFonts w:ascii="Arial" w:hAnsi="Arial" w:cs="Arial"/>
                <w:sz w:val="24"/>
                <w:szCs w:val="24"/>
              </w:rPr>
              <w:footnoteReference w:id="87"/>
            </w:r>
            <w:r w:rsidRPr="00010D9F">
              <w:rPr>
                <w:rFonts w:ascii="Arial" w:hAnsi="Arial" w:cs="Arial"/>
                <w:sz w:val="24"/>
                <w:szCs w:val="24"/>
              </w:rPr>
              <w:t xml:space="preserve">  Is there a need to give small sites short life permissions? </w:t>
            </w:r>
            <w:r>
              <w:rPr>
                <w:rFonts w:ascii="Arial" w:hAnsi="Arial" w:cs="Arial"/>
                <w:sz w:val="24"/>
                <w:szCs w:val="24"/>
              </w:rPr>
              <w:t xml:space="preserve"> </w:t>
            </w:r>
            <w:r w:rsidRPr="00010D9F">
              <w:rPr>
                <w:rFonts w:ascii="Arial" w:hAnsi="Arial" w:cs="Arial"/>
                <w:sz w:val="24"/>
                <w:szCs w:val="24"/>
              </w:rPr>
              <w:t xml:space="preserve">Should larger sites have review points in S106 agreements? </w:t>
            </w:r>
            <w:r>
              <w:rPr>
                <w:rFonts w:ascii="Arial" w:hAnsi="Arial" w:cs="Arial"/>
                <w:sz w:val="24"/>
                <w:szCs w:val="24"/>
              </w:rPr>
              <w:t xml:space="preserve"> </w:t>
            </w:r>
            <w:r w:rsidRPr="00010D9F">
              <w:rPr>
                <w:rFonts w:ascii="Arial" w:hAnsi="Arial" w:cs="Arial"/>
                <w:sz w:val="24"/>
                <w:szCs w:val="24"/>
              </w:rPr>
              <w:t>The appraisal will need to take account of the findings of the Land Allocation Implementation Study March 2012.</w:t>
            </w:r>
            <w:r w:rsidRPr="00010D9F">
              <w:rPr>
                <w:rStyle w:val="FootnoteReference"/>
                <w:rFonts w:ascii="Arial" w:hAnsi="Arial" w:cs="Arial"/>
                <w:sz w:val="24"/>
                <w:szCs w:val="24"/>
              </w:rPr>
              <w:footnoteReference w:id="88"/>
            </w:r>
          </w:p>
        </w:tc>
        <w:tc>
          <w:tcPr>
            <w:tcW w:w="2232" w:type="dxa"/>
            <w:shd w:val="clear" w:color="auto" w:fill="auto"/>
          </w:tcPr>
          <w:p w:rsidR="00495C48" w:rsidRPr="00010D9F" w:rsidRDefault="00495C48" w:rsidP="00495C48">
            <w:pPr>
              <w:pStyle w:val="NoSpacing"/>
              <w:rPr>
                <w:rFonts w:ascii="Arial" w:hAnsi="Arial" w:cs="Arial"/>
                <w:sz w:val="24"/>
                <w:szCs w:val="24"/>
              </w:rPr>
            </w:pPr>
            <w:r w:rsidRPr="00010D9F">
              <w:rPr>
                <w:rFonts w:ascii="Arial" w:hAnsi="Arial" w:cs="Arial"/>
                <w:sz w:val="24"/>
                <w:szCs w:val="24"/>
              </w:rPr>
              <w:t xml:space="preserve">No – </w:t>
            </w:r>
            <w:proofErr w:type="gramStart"/>
            <w:r w:rsidRPr="00010D9F">
              <w:rPr>
                <w:rFonts w:ascii="Arial" w:hAnsi="Arial" w:cs="Arial"/>
                <w:sz w:val="24"/>
                <w:szCs w:val="24"/>
              </w:rPr>
              <w:t>Three Dragons Toolkit re-run required and external expertise and support</w:t>
            </w:r>
            <w:proofErr w:type="gramEnd"/>
            <w:r w:rsidRPr="00010D9F">
              <w:rPr>
                <w:rFonts w:ascii="Arial" w:hAnsi="Arial" w:cs="Arial"/>
                <w:sz w:val="24"/>
                <w:szCs w:val="24"/>
              </w:rPr>
              <w:t xml:space="preserve"> is required.</w:t>
            </w:r>
          </w:p>
          <w:p w:rsidR="00495C48" w:rsidRPr="00010D9F" w:rsidRDefault="00495C48" w:rsidP="00495C48">
            <w:pPr>
              <w:pStyle w:val="NoSpacing"/>
              <w:rPr>
                <w:rFonts w:ascii="Arial" w:hAnsi="Arial" w:cs="Arial"/>
                <w:sz w:val="24"/>
                <w:szCs w:val="24"/>
              </w:rPr>
            </w:pPr>
          </w:p>
        </w:tc>
      </w:tr>
      <w:tr w:rsidR="00495C48" w:rsidRPr="00010D9F" w:rsidTr="00495C48">
        <w:tc>
          <w:tcPr>
            <w:tcW w:w="6379" w:type="dxa"/>
            <w:shd w:val="clear" w:color="auto" w:fill="auto"/>
          </w:tcPr>
          <w:p w:rsidR="00495C48" w:rsidRPr="00010D9F" w:rsidRDefault="00495C48" w:rsidP="00495C48">
            <w:pPr>
              <w:pStyle w:val="NoSpacing"/>
              <w:tabs>
                <w:tab w:val="left" w:pos="405"/>
              </w:tabs>
              <w:ind w:left="426" w:hanging="426"/>
              <w:rPr>
                <w:rFonts w:ascii="Arial" w:hAnsi="Arial" w:cs="Arial"/>
                <w:sz w:val="24"/>
                <w:szCs w:val="24"/>
              </w:rPr>
            </w:pPr>
            <w:r>
              <w:rPr>
                <w:rFonts w:ascii="Arial" w:hAnsi="Arial" w:cs="Arial"/>
                <w:sz w:val="24"/>
                <w:szCs w:val="24"/>
              </w:rPr>
              <w:t>(o)</w:t>
            </w:r>
            <w:r>
              <w:rPr>
                <w:rFonts w:ascii="Arial" w:hAnsi="Arial" w:cs="Arial"/>
                <w:sz w:val="24"/>
                <w:szCs w:val="24"/>
              </w:rPr>
              <w:tab/>
            </w:r>
            <w:r w:rsidRPr="00010D9F">
              <w:rPr>
                <w:rFonts w:ascii="Arial" w:hAnsi="Arial" w:cs="Arial"/>
                <w:sz w:val="24"/>
                <w:szCs w:val="24"/>
              </w:rPr>
              <w:t>Advise Welsh Government that increased build cost requirements, for example the introduction of sprinklers as a statutory requirement, will reduce the level of affordabl</w:t>
            </w:r>
            <w:r>
              <w:rPr>
                <w:rFonts w:ascii="Arial" w:hAnsi="Arial" w:cs="Arial"/>
                <w:sz w:val="24"/>
                <w:szCs w:val="24"/>
              </w:rPr>
              <w:t>e housing that can be provided.</w:t>
            </w:r>
          </w:p>
        </w:tc>
        <w:tc>
          <w:tcPr>
            <w:tcW w:w="2232" w:type="dxa"/>
            <w:shd w:val="clear" w:color="auto" w:fill="auto"/>
          </w:tcPr>
          <w:p w:rsidR="00495C48" w:rsidRPr="00010D9F" w:rsidRDefault="00495C48" w:rsidP="00495C48">
            <w:pPr>
              <w:pStyle w:val="NoSpacing"/>
              <w:rPr>
                <w:rFonts w:ascii="Arial" w:hAnsi="Arial" w:cs="Arial"/>
                <w:sz w:val="24"/>
                <w:szCs w:val="24"/>
              </w:rPr>
            </w:pPr>
            <w:r w:rsidRPr="00010D9F">
              <w:rPr>
                <w:rFonts w:ascii="Arial" w:hAnsi="Arial" w:cs="Arial"/>
                <w:sz w:val="24"/>
                <w:szCs w:val="24"/>
              </w:rPr>
              <w:t>Yes.</w:t>
            </w:r>
          </w:p>
        </w:tc>
      </w:tr>
      <w:tr w:rsidR="00495C48" w:rsidRPr="00010D9F" w:rsidTr="00495C48">
        <w:tc>
          <w:tcPr>
            <w:tcW w:w="6379" w:type="dxa"/>
            <w:tcBorders>
              <w:top w:val="single" w:sz="4" w:space="0" w:color="auto"/>
              <w:left w:val="single" w:sz="4" w:space="0" w:color="auto"/>
              <w:bottom w:val="single" w:sz="4" w:space="0" w:color="auto"/>
              <w:right w:val="single" w:sz="4" w:space="0" w:color="auto"/>
            </w:tcBorders>
            <w:shd w:val="clear" w:color="auto" w:fill="auto"/>
          </w:tcPr>
          <w:p w:rsidR="00495C48" w:rsidRPr="00010D9F" w:rsidRDefault="00495C48" w:rsidP="00495C48">
            <w:pPr>
              <w:pStyle w:val="NoSpacing"/>
              <w:rPr>
                <w:rFonts w:ascii="Arial" w:hAnsi="Arial" w:cs="Arial"/>
                <w:b/>
                <w:sz w:val="24"/>
                <w:szCs w:val="24"/>
              </w:rPr>
            </w:pPr>
            <w:r w:rsidRPr="00010D9F">
              <w:rPr>
                <w:rFonts w:ascii="Arial" w:hAnsi="Arial" w:cs="Arial"/>
                <w:b/>
                <w:sz w:val="24"/>
                <w:szCs w:val="24"/>
              </w:rPr>
              <w:t xml:space="preserve">Review Section </w:t>
            </w:r>
            <w:proofErr w:type="spellStart"/>
            <w:r w:rsidRPr="00010D9F">
              <w:rPr>
                <w:rFonts w:ascii="Arial" w:hAnsi="Arial" w:cs="Arial"/>
                <w:b/>
                <w:sz w:val="24"/>
                <w:szCs w:val="24"/>
              </w:rPr>
              <w:t>Section</w:t>
            </w:r>
            <w:proofErr w:type="spellEnd"/>
            <w:r w:rsidRPr="00010D9F">
              <w:rPr>
                <w:rFonts w:ascii="Arial" w:hAnsi="Arial" w:cs="Arial"/>
                <w:b/>
                <w:sz w:val="24"/>
                <w:szCs w:val="24"/>
              </w:rPr>
              <w:t xml:space="preserve"> 10 ‘Affordable Housing Contribution’</w:t>
            </w:r>
            <w:r w:rsidRPr="00010D9F">
              <w:rPr>
                <w:rStyle w:val="FootnoteReference"/>
                <w:rFonts w:ascii="Arial" w:hAnsi="Arial" w:cs="Arial"/>
                <w:b/>
                <w:sz w:val="24"/>
                <w:szCs w:val="24"/>
              </w:rPr>
              <w:footnoteReference w:id="89"/>
            </w:r>
            <w:r>
              <w:rPr>
                <w:rFonts w:ascii="Arial" w:hAnsi="Arial" w:cs="Arial"/>
                <w:b/>
                <w:sz w:val="24"/>
                <w:szCs w:val="24"/>
              </w:rPr>
              <w:t>.</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495C48" w:rsidRPr="00010D9F" w:rsidRDefault="00495C48" w:rsidP="00495C48">
            <w:pPr>
              <w:pStyle w:val="NoSpacing"/>
              <w:rPr>
                <w:rFonts w:ascii="Arial" w:hAnsi="Arial" w:cs="Arial"/>
                <w:b/>
                <w:sz w:val="24"/>
                <w:szCs w:val="24"/>
              </w:rPr>
            </w:pPr>
          </w:p>
        </w:tc>
      </w:tr>
      <w:tr w:rsidR="00495C48" w:rsidRPr="00010D9F" w:rsidTr="00495C48">
        <w:tc>
          <w:tcPr>
            <w:tcW w:w="6379" w:type="dxa"/>
            <w:tcBorders>
              <w:top w:val="single" w:sz="4" w:space="0" w:color="auto"/>
              <w:left w:val="single" w:sz="4" w:space="0" w:color="auto"/>
              <w:bottom w:val="single" w:sz="4" w:space="0" w:color="auto"/>
              <w:right w:val="single" w:sz="4" w:space="0" w:color="auto"/>
            </w:tcBorders>
            <w:shd w:val="clear" w:color="auto" w:fill="auto"/>
          </w:tcPr>
          <w:p w:rsidR="00495C48" w:rsidRPr="00010D9F" w:rsidRDefault="00495C48" w:rsidP="00495C48">
            <w:pPr>
              <w:pStyle w:val="NoSpacing"/>
              <w:tabs>
                <w:tab w:val="left" w:pos="435"/>
              </w:tabs>
              <w:ind w:left="426" w:hanging="426"/>
              <w:rPr>
                <w:rFonts w:ascii="Arial" w:hAnsi="Arial" w:cs="Arial"/>
                <w:sz w:val="24"/>
                <w:szCs w:val="24"/>
              </w:rPr>
            </w:pPr>
            <w:r>
              <w:rPr>
                <w:rFonts w:ascii="Arial" w:hAnsi="Arial" w:cs="Arial"/>
                <w:sz w:val="24"/>
                <w:szCs w:val="24"/>
              </w:rPr>
              <w:t>(p)</w:t>
            </w:r>
            <w:r>
              <w:rPr>
                <w:rFonts w:ascii="Arial" w:hAnsi="Arial" w:cs="Arial"/>
                <w:sz w:val="24"/>
                <w:szCs w:val="24"/>
              </w:rPr>
              <w:tab/>
            </w:r>
            <w:r w:rsidRPr="00010D9F">
              <w:rPr>
                <w:rFonts w:ascii="Arial" w:hAnsi="Arial" w:cs="Arial"/>
                <w:sz w:val="24"/>
                <w:szCs w:val="24"/>
              </w:rPr>
              <w:t xml:space="preserve">Does the affordable housing contribution per </w:t>
            </w:r>
            <w:proofErr w:type="spellStart"/>
            <w:r w:rsidRPr="00010D9F">
              <w:rPr>
                <w:rFonts w:ascii="Arial" w:hAnsi="Arial" w:cs="Arial"/>
                <w:sz w:val="24"/>
                <w:szCs w:val="24"/>
              </w:rPr>
              <w:t>sq.m</w:t>
            </w:r>
            <w:proofErr w:type="spellEnd"/>
            <w:r w:rsidRPr="00010D9F">
              <w:rPr>
                <w:rFonts w:ascii="Arial" w:hAnsi="Arial" w:cs="Arial"/>
                <w:sz w:val="24"/>
                <w:szCs w:val="24"/>
              </w:rPr>
              <w:t xml:space="preserve">. </w:t>
            </w:r>
            <w:proofErr w:type="gramStart"/>
            <w:r w:rsidRPr="00010D9F">
              <w:rPr>
                <w:rFonts w:ascii="Arial" w:hAnsi="Arial" w:cs="Arial"/>
                <w:sz w:val="24"/>
                <w:szCs w:val="24"/>
              </w:rPr>
              <w:t>approach</w:t>
            </w:r>
            <w:proofErr w:type="gramEnd"/>
            <w:r w:rsidRPr="00010D9F">
              <w:rPr>
                <w:rFonts w:ascii="Arial" w:hAnsi="Arial" w:cs="Arial"/>
                <w:sz w:val="24"/>
                <w:szCs w:val="24"/>
              </w:rPr>
              <w:t xml:space="preserve"> take account of the economies of scale that larger sites enjoy</w:t>
            </w:r>
            <w:r>
              <w:rPr>
                <w:rFonts w:ascii="Arial" w:hAnsi="Arial" w:cs="Arial"/>
                <w:sz w:val="24"/>
                <w:szCs w:val="24"/>
              </w:rPr>
              <w:t>?</w:t>
            </w:r>
          </w:p>
          <w:p w:rsidR="00495C48" w:rsidRPr="00010D9F" w:rsidRDefault="00495C48" w:rsidP="00495C48">
            <w:pPr>
              <w:pStyle w:val="NoSpacing"/>
              <w:tabs>
                <w:tab w:val="left" w:pos="435"/>
              </w:tabs>
              <w:ind w:left="426" w:hanging="426"/>
              <w:rPr>
                <w:rFonts w:ascii="Arial" w:hAnsi="Arial" w:cs="Arial"/>
                <w:sz w:val="24"/>
                <w:szCs w:val="24"/>
              </w:rPr>
            </w:pPr>
            <w:r>
              <w:rPr>
                <w:rFonts w:ascii="Arial" w:hAnsi="Arial" w:cs="Arial"/>
                <w:sz w:val="24"/>
                <w:szCs w:val="24"/>
              </w:rPr>
              <w:t>(q)</w:t>
            </w:r>
            <w:r>
              <w:rPr>
                <w:rFonts w:ascii="Arial" w:hAnsi="Arial" w:cs="Arial"/>
                <w:sz w:val="24"/>
                <w:szCs w:val="24"/>
              </w:rPr>
              <w:tab/>
            </w:r>
            <w:r w:rsidRPr="00010D9F">
              <w:rPr>
                <w:rFonts w:ascii="Arial" w:hAnsi="Arial" w:cs="Arial"/>
                <w:sz w:val="24"/>
                <w:szCs w:val="24"/>
              </w:rPr>
              <w:t xml:space="preserve">Is there a clear definition of gross internal </w:t>
            </w:r>
            <w:proofErr w:type="spellStart"/>
            <w:r w:rsidRPr="00010D9F">
              <w:rPr>
                <w:rFonts w:ascii="Arial" w:hAnsi="Arial" w:cs="Arial"/>
                <w:sz w:val="24"/>
                <w:szCs w:val="24"/>
              </w:rPr>
              <w:t>floorspace</w:t>
            </w:r>
            <w:proofErr w:type="spellEnd"/>
            <w:r w:rsidRPr="00010D9F">
              <w:rPr>
                <w:rFonts w:ascii="Arial" w:hAnsi="Arial" w:cs="Arial"/>
                <w:sz w:val="24"/>
                <w:szCs w:val="24"/>
              </w:rPr>
              <w:t xml:space="preserve"> </w:t>
            </w:r>
            <w:r>
              <w:rPr>
                <w:rFonts w:ascii="Arial" w:hAnsi="Arial" w:cs="Arial"/>
                <w:sz w:val="24"/>
                <w:szCs w:val="24"/>
              </w:rPr>
              <w:t>–</w:t>
            </w:r>
            <w:r w:rsidRPr="00010D9F">
              <w:rPr>
                <w:rFonts w:ascii="Arial" w:hAnsi="Arial" w:cs="Arial"/>
                <w:sz w:val="24"/>
                <w:szCs w:val="24"/>
              </w:rPr>
              <w:t xml:space="preserve"> car</w:t>
            </w:r>
            <w:r>
              <w:rPr>
                <w:rFonts w:ascii="Arial" w:hAnsi="Arial" w:cs="Arial"/>
                <w:sz w:val="24"/>
                <w:szCs w:val="24"/>
              </w:rPr>
              <w:t xml:space="preserve"> ports, balconies, store rooms?</w:t>
            </w:r>
          </w:p>
          <w:p w:rsidR="00495C48" w:rsidRPr="00010D9F" w:rsidRDefault="00495C48" w:rsidP="00495C48">
            <w:pPr>
              <w:pStyle w:val="NoSpacing"/>
              <w:tabs>
                <w:tab w:val="left" w:pos="435"/>
              </w:tabs>
              <w:ind w:left="426" w:hanging="426"/>
              <w:rPr>
                <w:rFonts w:ascii="Arial" w:hAnsi="Arial" w:cs="Arial"/>
                <w:sz w:val="24"/>
                <w:szCs w:val="24"/>
              </w:rPr>
            </w:pPr>
          </w:p>
          <w:p w:rsidR="00495C48" w:rsidRPr="00010D9F" w:rsidRDefault="00495C48" w:rsidP="00495C48">
            <w:pPr>
              <w:pStyle w:val="NoSpacing"/>
              <w:rPr>
                <w:rFonts w:ascii="Arial" w:hAnsi="Arial" w:cs="Arial"/>
                <w:sz w:val="24"/>
                <w:szCs w:val="24"/>
              </w:rPr>
            </w:pPr>
            <w:r w:rsidRPr="00010D9F">
              <w:rPr>
                <w:rFonts w:ascii="Arial" w:hAnsi="Arial" w:cs="Arial"/>
                <w:sz w:val="24"/>
                <w:szCs w:val="24"/>
              </w:rPr>
              <w:t xml:space="preserve">There is no policy on additional </w:t>
            </w:r>
            <w:proofErr w:type="spellStart"/>
            <w:r w:rsidRPr="00010D9F">
              <w:rPr>
                <w:rFonts w:ascii="Arial" w:hAnsi="Arial" w:cs="Arial"/>
                <w:sz w:val="24"/>
                <w:szCs w:val="24"/>
              </w:rPr>
              <w:t>floorspace</w:t>
            </w:r>
            <w:proofErr w:type="spellEnd"/>
            <w:r w:rsidRPr="00010D9F">
              <w:rPr>
                <w:rFonts w:ascii="Arial" w:hAnsi="Arial" w:cs="Arial"/>
                <w:sz w:val="24"/>
                <w:szCs w:val="24"/>
              </w:rPr>
              <w:t xml:space="preserve"> built for example, to house a dependant relative or for care of the disabled.</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495C48" w:rsidRPr="00010D9F" w:rsidRDefault="00495C48" w:rsidP="00495C48">
            <w:pPr>
              <w:pStyle w:val="NoSpacing"/>
              <w:rPr>
                <w:rFonts w:ascii="Arial" w:hAnsi="Arial" w:cs="Arial"/>
                <w:sz w:val="24"/>
                <w:szCs w:val="24"/>
              </w:rPr>
            </w:pPr>
            <w:r w:rsidRPr="00010D9F">
              <w:rPr>
                <w:rFonts w:ascii="Arial" w:hAnsi="Arial" w:cs="Arial"/>
                <w:sz w:val="24"/>
                <w:szCs w:val="24"/>
              </w:rPr>
              <w:t xml:space="preserve">No. </w:t>
            </w:r>
            <w:r>
              <w:rPr>
                <w:rFonts w:ascii="Arial" w:hAnsi="Arial" w:cs="Arial"/>
                <w:sz w:val="24"/>
                <w:szCs w:val="24"/>
              </w:rPr>
              <w:t xml:space="preserve"> F</w:t>
            </w:r>
            <w:r w:rsidRPr="00010D9F">
              <w:rPr>
                <w:rFonts w:ascii="Arial" w:hAnsi="Arial" w:cs="Arial"/>
                <w:sz w:val="24"/>
                <w:szCs w:val="24"/>
              </w:rPr>
              <w:t>urther research is required for the first query.</w:t>
            </w:r>
            <w:r>
              <w:rPr>
                <w:rFonts w:ascii="Arial" w:hAnsi="Arial" w:cs="Arial"/>
                <w:sz w:val="24"/>
                <w:szCs w:val="24"/>
              </w:rPr>
              <w:t xml:space="preserve"> </w:t>
            </w:r>
            <w:r w:rsidRPr="00010D9F">
              <w:rPr>
                <w:rFonts w:ascii="Arial" w:hAnsi="Arial" w:cs="Arial"/>
                <w:sz w:val="24"/>
                <w:szCs w:val="24"/>
              </w:rPr>
              <w:t xml:space="preserve"> Include in the consultant’s study.</w:t>
            </w:r>
          </w:p>
          <w:p w:rsidR="00495C48" w:rsidRPr="00010D9F" w:rsidRDefault="00495C48" w:rsidP="00495C48">
            <w:pPr>
              <w:pStyle w:val="NoSpacing"/>
              <w:rPr>
                <w:rFonts w:ascii="Arial" w:hAnsi="Arial" w:cs="Arial"/>
                <w:sz w:val="24"/>
                <w:szCs w:val="24"/>
              </w:rPr>
            </w:pPr>
          </w:p>
          <w:p w:rsidR="00495C48" w:rsidRPr="00010D9F" w:rsidRDefault="00495C48" w:rsidP="00495C48">
            <w:pPr>
              <w:pStyle w:val="NoSpacing"/>
              <w:rPr>
                <w:rFonts w:ascii="Arial" w:hAnsi="Arial" w:cs="Arial"/>
                <w:sz w:val="24"/>
                <w:szCs w:val="24"/>
              </w:rPr>
            </w:pPr>
            <w:r w:rsidRPr="00010D9F">
              <w:rPr>
                <w:rFonts w:ascii="Arial" w:hAnsi="Arial" w:cs="Arial"/>
                <w:sz w:val="24"/>
                <w:szCs w:val="24"/>
              </w:rPr>
              <w:t xml:space="preserve">The contribution can only be applied to new market dwellings and not extensions to existing properties or </w:t>
            </w:r>
            <w:r w:rsidRPr="00010D9F">
              <w:rPr>
                <w:rFonts w:ascii="Arial" w:hAnsi="Arial" w:cs="Arial"/>
                <w:sz w:val="24"/>
                <w:szCs w:val="24"/>
              </w:rPr>
              <w:lastRenderedPageBreak/>
              <w:t>propert</w:t>
            </w:r>
            <w:r>
              <w:rPr>
                <w:rFonts w:ascii="Arial" w:hAnsi="Arial" w:cs="Arial"/>
                <w:sz w:val="24"/>
                <w:szCs w:val="24"/>
              </w:rPr>
              <w:t>ies with occupancy controls.</w:t>
            </w:r>
          </w:p>
        </w:tc>
      </w:tr>
    </w:tbl>
    <w:p w:rsidR="00495C48" w:rsidRPr="00010D9F" w:rsidRDefault="00495C48" w:rsidP="00495C48">
      <w:pPr>
        <w:pStyle w:val="NoSpacing"/>
        <w:rPr>
          <w:rFonts w:ascii="Arial" w:hAnsi="Arial" w:cs="Arial"/>
          <w:sz w:val="24"/>
          <w:szCs w:val="24"/>
        </w:rPr>
      </w:pPr>
    </w:p>
    <w:p w:rsidR="00495C48" w:rsidRPr="00010D9F" w:rsidRDefault="00495C48" w:rsidP="00495C48">
      <w:pPr>
        <w:pStyle w:val="NoSpacing"/>
        <w:rPr>
          <w:rFonts w:ascii="Arial" w:hAnsi="Arial" w:cs="Arial"/>
          <w:b/>
          <w:sz w:val="24"/>
          <w:szCs w:val="24"/>
        </w:rPr>
      </w:pPr>
    </w:p>
    <w:p w:rsidR="00495C48" w:rsidRPr="00010D9F" w:rsidRDefault="00495C48" w:rsidP="00495C48">
      <w:pPr>
        <w:pStyle w:val="NoSpacing"/>
        <w:tabs>
          <w:tab w:val="left" w:pos="567"/>
        </w:tabs>
        <w:rPr>
          <w:rFonts w:ascii="Arial" w:hAnsi="Arial" w:cs="Arial"/>
          <w:b/>
          <w:sz w:val="24"/>
          <w:szCs w:val="24"/>
        </w:rPr>
      </w:pPr>
      <w:r>
        <w:rPr>
          <w:rFonts w:ascii="Arial" w:hAnsi="Arial" w:cs="Arial"/>
          <w:b/>
          <w:sz w:val="24"/>
          <w:szCs w:val="24"/>
        </w:rPr>
        <w:t>2.</w:t>
      </w:r>
      <w:r>
        <w:rPr>
          <w:rFonts w:ascii="Arial" w:hAnsi="Arial" w:cs="Arial"/>
          <w:b/>
          <w:sz w:val="24"/>
          <w:szCs w:val="24"/>
        </w:rPr>
        <w:tab/>
      </w:r>
      <w:r w:rsidRPr="00010D9F">
        <w:rPr>
          <w:rFonts w:ascii="Arial" w:hAnsi="Arial" w:cs="Arial"/>
          <w:b/>
          <w:sz w:val="24"/>
          <w:szCs w:val="24"/>
        </w:rPr>
        <w:t xml:space="preserve">STREAMLINING THE PROCESS </w:t>
      </w:r>
      <w:r>
        <w:rPr>
          <w:rFonts w:ascii="Arial" w:hAnsi="Arial" w:cs="Arial"/>
          <w:b/>
          <w:sz w:val="24"/>
          <w:szCs w:val="24"/>
        </w:rPr>
        <w:t>(Table 2)</w:t>
      </w:r>
    </w:p>
    <w:p w:rsidR="00495C48" w:rsidRPr="00010D9F" w:rsidRDefault="00495C48" w:rsidP="00495C48">
      <w:pPr>
        <w:pStyle w:val="NoSpacing"/>
        <w:rPr>
          <w:rFonts w:ascii="Arial" w:hAnsi="Arial" w:cs="Arial"/>
          <w:b/>
          <w:sz w:val="24"/>
          <w:szCs w:val="24"/>
        </w:rPr>
      </w:pPr>
    </w:p>
    <w:p w:rsidR="00495C48" w:rsidRPr="00010D9F" w:rsidRDefault="00495C48" w:rsidP="00495C48">
      <w:pPr>
        <w:pStyle w:val="NoSpacing"/>
        <w:rPr>
          <w:rFonts w:ascii="Arial" w:hAnsi="Arial" w:cs="Arial"/>
          <w:sz w:val="24"/>
          <w:szCs w:val="24"/>
        </w:rPr>
      </w:pPr>
      <w:r w:rsidRPr="00010D9F">
        <w:rPr>
          <w:rFonts w:ascii="Arial" w:hAnsi="Arial" w:cs="Arial"/>
          <w:sz w:val="24"/>
          <w:szCs w:val="24"/>
        </w:rPr>
        <w:t xml:space="preserve">There are areas that could be explored to streamline the process. </w:t>
      </w:r>
      <w:r>
        <w:rPr>
          <w:rFonts w:ascii="Arial" w:hAnsi="Arial" w:cs="Arial"/>
          <w:sz w:val="24"/>
          <w:szCs w:val="24"/>
        </w:rPr>
        <w:t xml:space="preserve"> </w:t>
      </w:r>
      <w:r w:rsidRPr="00010D9F">
        <w:rPr>
          <w:rFonts w:ascii="Arial" w:hAnsi="Arial" w:cs="Arial"/>
          <w:sz w:val="24"/>
          <w:szCs w:val="24"/>
        </w:rPr>
        <w:t>The Authority also needs to be also aware of the current commission by the Welsh Government into the ‘Evaluation of the planning permission process for housing’.</w:t>
      </w:r>
      <w:r>
        <w:rPr>
          <w:rFonts w:ascii="Arial" w:hAnsi="Arial" w:cs="Arial"/>
          <w:sz w:val="24"/>
          <w:szCs w:val="24"/>
        </w:rPr>
        <w:t xml:space="preserve"> </w:t>
      </w:r>
      <w:r w:rsidRPr="00010D9F">
        <w:rPr>
          <w:rFonts w:ascii="Arial" w:hAnsi="Arial" w:cs="Arial"/>
          <w:sz w:val="24"/>
          <w:szCs w:val="24"/>
        </w:rPr>
        <w:t xml:space="preserve"> It is due to publish its finding</w:t>
      </w:r>
      <w:r>
        <w:rPr>
          <w:rFonts w:ascii="Arial" w:hAnsi="Arial" w:cs="Arial"/>
          <w:sz w:val="24"/>
          <w:szCs w:val="24"/>
        </w:rPr>
        <w:t>s</w:t>
      </w:r>
      <w:r w:rsidRPr="00010D9F">
        <w:rPr>
          <w:rFonts w:ascii="Arial" w:hAnsi="Arial" w:cs="Arial"/>
          <w:sz w:val="24"/>
          <w:szCs w:val="24"/>
        </w:rPr>
        <w:t xml:space="preserve"> around September 2013.</w:t>
      </w:r>
      <w:r w:rsidRPr="00010D9F">
        <w:rPr>
          <w:rStyle w:val="FootnoteReference"/>
          <w:rFonts w:ascii="Arial" w:hAnsi="Arial" w:cs="Arial"/>
          <w:sz w:val="24"/>
          <w:szCs w:val="24"/>
        </w:rPr>
        <w:footnoteReference w:id="90"/>
      </w:r>
    </w:p>
    <w:p w:rsidR="00495C48" w:rsidRPr="00010D9F" w:rsidRDefault="00495C48" w:rsidP="00495C48">
      <w:pPr>
        <w:pStyle w:val="NoSpacing"/>
        <w:rPr>
          <w:rFonts w:ascii="Arial" w:hAnsi="Arial" w:cs="Arial"/>
          <w:b/>
          <w:sz w:val="24"/>
          <w:szCs w:val="24"/>
        </w:rPr>
      </w:pPr>
    </w:p>
    <w:p w:rsidR="00495C48" w:rsidRPr="00010D9F" w:rsidRDefault="00495C48" w:rsidP="00495C48">
      <w:pPr>
        <w:pStyle w:val="NoSpacing"/>
        <w:rPr>
          <w:rFonts w:ascii="Arial" w:hAnsi="Arial" w:cs="Arial"/>
          <w:sz w:val="24"/>
          <w:szCs w:val="24"/>
        </w:rPr>
      </w:pPr>
      <w:r w:rsidRPr="00010D9F">
        <w:rPr>
          <w:rFonts w:ascii="Arial" w:hAnsi="Arial" w:cs="Arial"/>
          <w:sz w:val="24"/>
          <w:szCs w:val="24"/>
        </w:rPr>
        <w:t>There is also (possibly linked) an ‘Inquiry into barriers to home building in Wales’.  The National Assembly for Wales’ Communities, Equality and Local Government Committee is to undertake a short inquiry into barr</w:t>
      </w:r>
      <w:r>
        <w:rPr>
          <w:rFonts w:ascii="Arial" w:hAnsi="Arial" w:cs="Arial"/>
          <w:sz w:val="24"/>
          <w:szCs w:val="24"/>
        </w:rPr>
        <w:t>iers to home building in Wales.</w:t>
      </w:r>
    </w:p>
    <w:p w:rsidR="00495C48" w:rsidRPr="00010D9F" w:rsidRDefault="00495C48" w:rsidP="00495C48">
      <w:pPr>
        <w:pStyle w:val="NoSpacing"/>
        <w:rPr>
          <w:rFonts w:ascii="Arial" w:hAnsi="Arial" w:cs="Arial"/>
          <w:b/>
          <w:sz w:val="24"/>
          <w:szCs w:val="24"/>
        </w:rPr>
      </w:pPr>
    </w:p>
    <w:p w:rsidR="00495C48" w:rsidRPr="00010D9F" w:rsidRDefault="00495C48" w:rsidP="00495C48">
      <w:pPr>
        <w:pStyle w:val="NoSpacing"/>
        <w:rPr>
          <w:rFonts w:ascii="Arial" w:hAnsi="Arial" w:cs="Arial"/>
          <w:b/>
          <w:sz w:val="24"/>
          <w:szCs w:val="24"/>
        </w:rPr>
      </w:pPr>
      <w:r w:rsidRPr="00010D9F">
        <w:rPr>
          <w:rFonts w:ascii="Arial" w:hAnsi="Arial" w:cs="Arial"/>
          <w:b/>
          <w:sz w:val="24"/>
          <w:szCs w:val="24"/>
        </w:rPr>
        <w:t>TABLE 2</w:t>
      </w:r>
    </w:p>
    <w:p w:rsidR="00495C48" w:rsidRPr="00010D9F" w:rsidRDefault="00495C48" w:rsidP="00495C48">
      <w:pPr>
        <w:pStyle w:val="NoSpacing"/>
        <w:rPr>
          <w:rFonts w:ascii="Arial" w:hAnsi="Arial" w:cs="Arial"/>
          <w:sz w:val="24"/>
          <w:szCs w:val="24"/>
        </w:rPr>
      </w:pPr>
    </w:p>
    <w:tbl>
      <w:tblPr>
        <w:tblW w:w="8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232"/>
      </w:tblGrid>
      <w:tr w:rsidR="00495C48" w:rsidRPr="00010D9F" w:rsidTr="00495C48">
        <w:trPr>
          <w:tblHeader/>
        </w:trPr>
        <w:tc>
          <w:tcPr>
            <w:tcW w:w="6379" w:type="dxa"/>
            <w:tcBorders>
              <w:bottom w:val="single" w:sz="4" w:space="0" w:color="auto"/>
            </w:tcBorders>
            <w:shd w:val="clear" w:color="auto" w:fill="auto"/>
          </w:tcPr>
          <w:p w:rsidR="00495C48" w:rsidRPr="00010D9F" w:rsidRDefault="00495C48" w:rsidP="00495C48">
            <w:pPr>
              <w:pStyle w:val="NoSpacing"/>
              <w:rPr>
                <w:rFonts w:ascii="Arial" w:hAnsi="Arial" w:cs="Arial"/>
                <w:b/>
                <w:sz w:val="24"/>
                <w:szCs w:val="24"/>
              </w:rPr>
            </w:pPr>
            <w:r w:rsidRPr="00010D9F">
              <w:rPr>
                <w:rFonts w:ascii="Arial" w:hAnsi="Arial" w:cs="Arial"/>
                <w:b/>
                <w:sz w:val="24"/>
                <w:szCs w:val="24"/>
              </w:rPr>
              <w:t xml:space="preserve">Recommended Actions </w:t>
            </w:r>
          </w:p>
        </w:tc>
        <w:tc>
          <w:tcPr>
            <w:tcW w:w="2232" w:type="dxa"/>
            <w:shd w:val="clear" w:color="auto" w:fill="auto"/>
          </w:tcPr>
          <w:p w:rsidR="00495C48" w:rsidRPr="00010D9F" w:rsidRDefault="00495C48" w:rsidP="00495C48">
            <w:pPr>
              <w:pStyle w:val="NoSpacing"/>
              <w:rPr>
                <w:rFonts w:ascii="Arial" w:hAnsi="Arial" w:cs="Arial"/>
                <w:b/>
                <w:sz w:val="24"/>
                <w:szCs w:val="24"/>
              </w:rPr>
            </w:pPr>
            <w:r w:rsidRPr="00010D9F">
              <w:rPr>
                <w:rFonts w:ascii="Arial" w:hAnsi="Arial" w:cs="Arial"/>
                <w:b/>
                <w:sz w:val="24"/>
                <w:szCs w:val="24"/>
              </w:rPr>
              <w:t>Is the evidence in place to do this now?</w:t>
            </w:r>
          </w:p>
        </w:tc>
      </w:tr>
      <w:tr w:rsidR="00495C48" w:rsidRPr="00010D9F" w:rsidTr="00495C48">
        <w:tc>
          <w:tcPr>
            <w:tcW w:w="6379" w:type="dxa"/>
            <w:tcBorders>
              <w:top w:val="single" w:sz="4" w:space="0" w:color="auto"/>
              <w:left w:val="single" w:sz="4" w:space="0" w:color="auto"/>
              <w:bottom w:val="single" w:sz="4" w:space="0" w:color="auto"/>
              <w:right w:val="single" w:sz="4" w:space="0" w:color="auto"/>
            </w:tcBorders>
            <w:shd w:val="clear" w:color="auto" w:fill="auto"/>
          </w:tcPr>
          <w:p w:rsidR="00495C48" w:rsidRPr="00010D9F" w:rsidRDefault="00495C48" w:rsidP="00495C48">
            <w:pPr>
              <w:pStyle w:val="NoSpacing"/>
              <w:rPr>
                <w:rFonts w:ascii="Arial" w:hAnsi="Arial" w:cs="Arial"/>
                <w:b/>
                <w:sz w:val="24"/>
                <w:szCs w:val="24"/>
              </w:rPr>
            </w:pPr>
            <w:r w:rsidRPr="00010D9F">
              <w:rPr>
                <w:rFonts w:ascii="Arial" w:hAnsi="Arial" w:cs="Arial"/>
                <w:b/>
                <w:sz w:val="24"/>
                <w:szCs w:val="24"/>
              </w:rPr>
              <w:t>Streamline the process.</w:t>
            </w:r>
            <w:r w:rsidRPr="00010D9F">
              <w:rPr>
                <w:rStyle w:val="FootnoteReference"/>
                <w:rFonts w:ascii="Arial" w:hAnsi="Arial" w:cs="Arial"/>
                <w:b/>
                <w:sz w:val="24"/>
                <w:szCs w:val="24"/>
              </w:rPr>
              <w:footnoteReference w:id="91"/>
            </w:r>
            <w:r w:rsidRPr="00010D9F">
              <w:rPr>
                <w:rFonts w:ascii="Arial" w:hAnsi="Arial" w:cs="Arial"/>
                <w:b/>
                <w:sz w:val="24"/>
                <w:szCs w:val="24"/>
              </w:rPr>
              <w:t xml:space="preserve"> &amp; </w:t>
            </w:r>
            <w:r w:rsidRPr="00010D9F">
              <w:rPr>
                <w:rStyle w:val="FootnoteReference"/>
                <w:rFonts w:ascii="Arial" w:hAnsi="Arial" w:cs="Arial"/>
                <w:b/>
                <w:sz w:val="24"/>
                <w:szCs w:val="24"/>
              </w:rPr>
              <w:footnoteReference w:id="92"/>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495C48" w:rsidRPr="00010D9F" w:rsidRDefault="00495C48" w:rsidP="00495C48">
            <w:pPr>
              <w:pStyle w:val="NoSpacing"/>
              <w:rPr>
                <w:rFonts w:ascii="Arial" w:hAnsi="Arial" w:cs="Arial"/>
                <w:b/>
                <w:sz w:val="24"/>
                <w:szCs w:val="24"/>
              </w:rPr>
            </w:pPr>
          </w:p>
        </w:tc>
      </w:tr>
      <w:tr w:rsidR="00495C48" w:rsidRPr="00010D9F" w:rsidTr="00495C48">
        <w:tc>
          <w:tcPr>
            <w:tcW w:w="6379" w:type="dxa"/>
            <w:tcBorders>
              <w:top w:val="single" w:sz="4" w:space="0" w:color="auto"/>
              <w:left w:val="single" w:sz="4" w:space="0" w:color="auto"/>
              <w:bottom w:val="single" w:sz="4" w:space="0" w:color="auto"/>
              <w:right w:val="single" w:sz="4" w:space="0" w:color="auto"/>
            </w:tcBorders>
            <w:shd w:val="clear" w:color="auto" w:fill="auto"/>
          </w:tcPr>
          <w:p w:rsidR="00495C48" w:rsidRPr="00010D9F" w:rsidRDefault="00495C48" w:rsidP="00495C48">
            <w:pPr>
              <w:pStyle w:val="NoSpacing"/>
              <w:tabs>
                <w:tab w:val="left" w:pos="426"/>
              </w:tabs>
              <w:ind w:left="426" w:hanging="426"/>
              <w:rPr>
                <w:rFonts w:ascii="Arial" w:hAnsi="Arial" w:cs="Arial"/>
                <w:b/>
                <w:sz w:val="24"/>
                <w:szCs w:val="24"/>
              </w:rPr>
            </w:pPr>
            <w:r>
              <w:rPr>
                <w:rFonts w:ascii="Arial" w:hAnsi="Arial" w:cs="Arial"/>
                <w:sz w:val="24"/>
                <w:szCs w:val="24"/>
              </w:rPr>
              <w:t>(a)</w:t>
            </w:r>
            <w:r>
              <w:rPr>
                <w:rFonts w:ascii="Arial" w:hAnsi="Arial" w:cs="Arial"/>
                <w:sz w:val="24"/>
                <w:szCs w:val="24"/>
              </w:rPr>
              <w:tab/>
            </w:r>
            <w:r w:rsidRPr="00010D9F">
              <w:rPr>
                <w:rFonts w:ascii="Arial" w:hAnsi="Arial" w:cs="Arial"/>
                <w:sz w:val="24"/>
                <w:szCs w:val="24"/>
              </w:rPr>
              <w:t>Explore areas where the planning application process could be streamlined for example:</w:t>
            </w:r>
          </w:p>
          <w:p w:rsidR="00495C48" w:rsidRPr="00010D9F" w:rsidRDefault="00495C48" w:rsidP="00495C48">
            <w:pPr>
              <w:pStyle w:val="NoSpacing"/>
              <w:tabs>
                <w:tab w:val="left" w:pos="426"/>
              </w:tabs>
              <w:ind w:left="852" w:hanging="426"/>
              <w:rPr>
                <w:rFonts w:ascii="Arial" w:hAnsi="Arial" w:cs="Arial"/>
                <w:b/>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r>
            <w:r w:rsidRPr="00010D9F">
              <w:rPr>
                <w:rFonts w:ascii="Arial" w:hAnsi="Arial" w:cs="Arial"/>
                <w:sz w:val="24"/>
                <w:szCs w:val="24"/>
              </w:rPr>
              <w:t xml:space="preserve">More planning obligations that are capable of </w:t>
            </w:r>
            <w:proofErr w:type="spellStart"/>
            <w:r w:rsidRPr="00010D9F">
              <w:rPr>
                <w:rFonts w:ascii="Arial" w:hAnsi="Arial" w:cs="Arial"/>
                <w:sz w:val="24"/>
                <w:szCs w:val="24"/>
              </w:rPr>
              <w:t>self completion</w:t>
            </w:r>
            <w:proofErr w:type="spellEnd"/>
            <w:r>
              <w:rPr>
                <w:rFonts w:ascii="Arial" w:hAnsi="Arial" w:cs="Arial"/>
                <w:sz w:val="24"/>
                <w:szCs w:val="24"/>
              </w:rPr>
              <w:t>;</w:t>
            </w:r>
          </w:p>
          <w:p w:rsidR="00495C48" w:rsidRPr="00010D9F" w:rsidRDefault="00495C48" w:rsidP="00495C48">
            <w:pPr>
              <w:pStyle w:val="NoSpacing"/>
              <w:tabs>
                <w:tab w:val="left" w:pos="426"/>
              </w:tabs>
              <w:ind w:left="852" w:hanging="426"/>
              <w:rPr>
                <w:rFonts w:ascii="Arial" w:hAnsi="Arial" w:cs="Arial"/>
                <w:sz w:val="24"/>
                <w:szCs w:val="24"/>
              </w:rPr>
            </w:pPr>
            <w:r>
              <w:rPr>
                <w:rFonts w:ascii="Arial" w:hAnsi="Arial" w:cs="Arial"/>
                <w:sz w:val="24"/>
                <w:szCs w:val="24"/>
              </w:rPr>
              <w:t>(ii)</w:t>
            </w:r>
            <w:r>
              <w:rPr>
                <w:rFonts w:ascii="Arial" w:hAnsi="Arial" w:cs="Arial"/>
                <w:sz w:val="24"/>
                <w:szCs w:val="24"/>
              </w:rPr>
              <w:tab/>
            </w:r>
            <w:r w:rsidRPr="00010D9F">
              <w:rPr>
                <w:rFonts w:ascii="Arial" w:hAnsi="Arial" w:cs="Arial"/>
                <w:sz w:val="24"/>
                <w:szCs w:val="24"/>
              </w:rPr>
              <w:t>Update the Authority’s planning section of the website to highlight the negotiating protocol the Authority operat</w:t>
            </w:r>
            <w:r>
              <w:rPr>
                <w:rFonts w:ascii="Arial" w:hAnsi="Arial" w:cs="Arial"/>
                <w:sz w:val="24"/>
                <w:szCs w:val="24"/>
              </w:rPr>
              <w:t>es;</w:t>
            </w:r>
            <w:r w:rsidRPr="00010D9F">
              <w:rPr>
                <w:rFonts w:ascii="Arial" w:hAnsi="Arial" w:cs="Arial"/>
                <w:sz w:val="24"/>
                <w:szCs w:val="24"/>
                <w:vertAlign w:val="superscript"/>
              </w:rPr>
              <w:footnoteReference w:id="93"/>
            </w:r>
          </w:p>
          <w:p w:rsidR="00495C48" w:rsidRPr="00010D9F" w:rsidRDefault="00495C48" w:rsidP="00495C48">
            <w:pPr>
              <w:pStyle w:val="NoSpacing"/>
              <w:tabs>
                <w:tab w:val="left" w:pos="426"/>
              </w:tabs>
              <w:ind w:left="852" w:hanging="426"/>
              <w:rPr>
                <w:rFonts w:ascii="Arial" w:hAnsi="Arial" w:cs="Arial"/>
                <w:sz w:val="24"/>
                <w:szCs w:val="24"/>
              </w:rPr>
            </w:pPr>
            <w:r>
              <w:rPr>
                <w:rFonts w:ascii="Arial" w:hAnsi="Arial" w:cs="Arial"/>
                <w:sz w:val="24"/>
                <w:szCs w:val="24"/>
              </w:rPr>
              <w:t>(iii)</w:t>
            </w:r>
            <w:r>
              <w:rPr>
                <w:rFonts w:ascii="Arial" w:hAnsi="Arial" w:cs="Arial"/>
                <w:sz w:val="24"/>
                <w:szCs w:val="24"/>
              </w:rPr>
              <w:tab/>
            </w:r>
            <w:r w:rsidRPr="00010D9F">
              <w:rPr>
                <w:rFonts w:ascii="Arial" w:hAnsi="Arial" w:cs="Arial"/>
                <w:sz w:val="24"/>
                <w:szCs w:val="24"/>
              </w:rPr>
              <w:t>Developers to pay for independent viability analysis</w:t>
            </w:r>
            <w:r>
              <w:rPr>
                <w:rFonts w:ascii="Arial" w:hAnsi="Arial" w:cs="Arial"/>
                <w:sz w:val="24"/>
                <w:szCs w:val="24"/>
              </w:rPr>
              <w:t>;</w:t>
            </w:r>
          </w:p>
          <w:p w:rsidR="00495C48" w:rsidRPr="00010D9F" w:rsidRDefault="00495C48" w:rsidP="00495C48">
            <w:pPr>
              <w:pStyle w:val="NoSpacing"/>
              <w:tabs>
                <w:tab w:val="left" w:pos="426"/>
              </w:tabs>
              <w:ind w:left="852" w:hanging="426"/>
              <w:rPr>
                <w:rFonts w:ascii="Arial" w:hAnsi="Arial" w:cs="Arial"/>
                <w:sz w:val="24"/>
                <w:szCs w:val="24"/>
              </w:rPr>
            </w:pPr>
            <w:r>
              <w:rPr>
                <w:rFonts w:ascii="Arial" w:hAnsi="Arial" w:cs="Arial"/>
                <w:sz w:val="24"/>
                <w:szCs w:val="24"/>
              </w:rPr>
              <w:t>(iv)</w:t>
            </w:r>
            <w:r>
              <w:rPr>
                <w:rFonts w:ascii="Arial" w:hAnsi="Arial" w:cs="Arial"/>
                <w:sz w:val="24"/>
                <w:szCs w:val="24"/>
              </w:rPr>
              <w:tab/>
            </w:r>
            <w:r w:rsidRPr="00010D9F">
              <w:rPr>
                <w:rFonts w:ascii="Arial" w:hAnsi="Arial" w:cs="Arial"/>
                <w:sz w:val="24"/>
                <w:szCs w:val="24"/>
              </w:rPr>
              <w:t>Streamlining the occupancy controls in agreements</w:t>
            </w:r>
            <w:r>
              <w:rPr>
                <w:rFonts w:ascii="Arial" w:hAnsi="Arial" w:cs="Arial"/>
                <w:sz w:val="24"/>
                <w:szCs w:val="24"/>
              </w:rPr>
              <w:t>;</w:t>
            </w:r>
          </w:p>
          <w:p w:rsidR="00495C48" w:rsidRPr="00010D9F" w:rsidRDefault="00495C48" w:rsidP="00495C48">
            <w:pPr>
              <w:pStyle w:val="NoSpacing"/>
              <w:tabs>
                <w:tab w:val="left" w:pos="426"/>
              </w:tabs>
              <w:ind w:left="852" w:hanging="426"/>
              <w:rPr>
                <w:rFonts w:ascii="Arial" w:hAnsi="Arial" w:cs="Arial"/>
                <w:sz w:val="24"/>
                <w:szCs w:val="24"/>
              </w:rPr>
            </w:pPr>
            <w:r>
              <w:rPr>
                <w:rFonts w:ascii="Arial" w:hAnsi="Arial" w:cs="Arial"/>
                <w:sz w:val="24"/>
                <w:szCs w:val="24"/>
              </w:rPr>
              <w:t>(v)</w:t>
            </w:r>
            <w:r>
              <w:rPr>
                <w:rFonts w:ascii="Arial" w:hAnsi="Arial" w:cs="Arial"/>
                <w:sz w:val="24"/>
                <w:szCs w:val="24"/>
              </w:rPr>
              <w:tab/>
            </w:r>
            <w:r w:rsidRPr="00010D9F">
              <w:rPr>
                <w:rFonts w:ascii="Arial" w:hAnsi="Arial" w:cs="Arial"/>
                <w:sz w:val="24"/>
                <w:szCs w:val="24"/>
              </w:rPr>
              <w:t xml:space="preserve">Use standard covenants to ensure </w:t>
            </w:r>
            <w:proofErr w:type="spellStart"/>
            <w:r w:rsidRPr="00010D9F">
              <w:rPr>
                <w:rFonts w:ascii="Arial" w:hAnsi="Arial" w:cs="Arial"/>
                <w:sz w:val="24"/>
                <w:szCs w:val="24"/>
              </w:rPr>
              <w:t>mortgagability</w:t>
            </w:r>
            <w:proofErr w:type="spellEnd"/>
            <w:r>
              <w:rPr>
                <w:rFonts w:ascii="Arial" w:hAnsi="Arial" w:cs="Arial"/>
                <w:sz w:val="24"/>
                <w:szCs w:val="24"/>
              </w:rPr>
              <w:t>;</w:t>
            </w:r>
            <w:r w:rsidRPr="00010D9F">
              <w:rPr>
                <w:rStyle w:val="FootnoteReference"/>
                <w:rFonts w:ascii="Arial" w:hAnsi="Arial" w:cs="Arial"/>
                <w:sz w:val="24"/>
                <w:szCs w:val="24"/>
              </w:rPr>
              <w:footnoteReference w:id="94"/>
            </w:r>
          </w:p>
          <w:p w:rsidR="00495C48" w:rsidRPr="00010D9F" w:rsidRDefault="00495C48" w:rsidP="00495C48">
            <w:pPr>
              <w:pStyle w:val="NoSpacing"/>
              <w:tabs>
                <w:tab w:val="left" w:pos="426"/>
              </w:tabs>
              <w:ind w:left="852" w:hanging="426"/>
              <w:rPr>
                <w:rFonts w:ascii="Arial" w:hAnsi="Arial" w:cs="Arial"/>
                <w:sz w:val="24"/>
                <w:szCs w:val="24"/>
              </w:rPr>
            </w:pPr>
            <w:r>
              <w:rPr>
                <w:rFonts w:ascii="Arial" w:hAnsi="Arial" w:cs="Arial"/>
                <w:sz w:val="24"/>
                <w:szCs w:val="24"/>
              </w:rPr>
              <w:t>(vi)</w:t>
            </w:r>
            <w:r>
              <w:rPr>
                <w:rFonts w:ascii="Arial" w:hAnsi="Arial" w:cs="Arial"/>
                <w:sz w:val="24"/>
                <w:szCs w:val="24"/>
              </w:rPr>
              <w:tab/>
            </w:r>
            <w:r w:rsidRPr="00010D9F">
              <w:rPr>
                <w:rFonts w:ascii="Arial" w:hAnsi="Arial" w:cs="Arial"/>
                <w:sz w:val="24"/>
                <w:szCs w:val="24"/>
              </w:rPr>
              <w:t>Can the Authority be more flexible on tenure mix and accommodation mix?</w:t>
            </w:r>
            <w:r w:rsidRPr="00010D9F">
              <w:rPr>
                <w:rStyle w:val="FootnoteReference"/>
                <w:rFonts w:ascii="Arial" w:hAnsi="Arial" w:cs="Arial"/>
                <w:sz w:val="24"/>
                <w:szCs w:val="24"/>
              </w:rPr>
              <w:footnoteReference w:id="95"/>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495C48" w:rsidRPr="00010D9F" w:rsidRDefault="00495C48" w:rsidP="00495C48">
            <w:pPr>
              <w:pStyle w:val="NoSpacing"/>
              <w:rPr>
                <w:rFonts w:ascii="Arial" w:hAnsi="Arial" w:cs="Arial"/>
                <w:sz w:val="24"/>
                <w:szCs w:val="24"/>
              </w:rPr>
            </w:pPr>
            <w:r w:rsidRPr="00010D9F">
              <w:rPr>
                <w:rFonts w:ascii="Arial" w:hAnsi="Arial" w:cs="Arial"/>
                <w:sz w:val="24"/>
                <w:szCs w:val="24"/>
              </w:rPr>
              <w:t xml:space="preserve">No except for b) and d) and e). This would be included in the Consultants commission referred to under the review of supplementary planning guidance above. </w:t>
            </w:r>
          </w:p>
        </w:tc>
      </w:tr>
      <w:tr w:rsidR="00495C48" w:rsidRPr="00010D9F" w:rsidTr="00495C48">
        <w:tc>
          <w:tcPr>
            <w:tcW w:w="6379" w:type="dxa"/>
            <w:tcBorders>
              <w:top w:val="single" w:sz="4" w:space="0" w:color="auto"/>
              <w:left w:val="single" w:sz="4" w:space="0" w:color="auto"/>
              <w:bottom w:val="single" w:sz="4" w:space="0" w:color="auto"/>
              <w:right w:val="single" w:sz="4" w:space="0" w:color="auto"/>
            </w:tcBorders>
            <w:shd w:val="clear" w:color="auto" w:fill="auto"/>
          </w:tcPr>
          <w:p w:rsidR="00495C48" w:rsidRPr="00010D9F" w:rsidRDefault="00495C48" w:rsidP="00495C48">
            <w:pPr>
              <w:pStyle w:val="NoSpacing"/>
              <w:tabs>
                <w:tab w:val="left" w:pos="426"/>
              </w:tabs>
              <w:ind w:left="426" w:hanging="426"/>
              <w:rPr>
                <w:rFonts w:ascii="Arial" w:hAnsi="Arial" w:cs="Arial"/>
                <w:sz w:val="24"/>
                <w:szCs w:val="24"/>
              </w:rPr>
            </w:pPr>
            <w:r>
              <w:rPr>
                <w:rFonts w:ascii="Arial" w:hAnsi="Arial" w:cs="Arial"/>
                <w:sz w:val="24"/>
                <w:szCs w:val="24"/>
              </w:rPr>
              <w:t>(b)</w:t>
            </w:r>
            <w:r>
              <w:rPr>
                <w:rFonts w:ascii="Arial" w:hAnsi="Arial" w:cs="Arial"/>
                <w:sz w:val="24"/>
                <w:szCs w:val="24"/>
              </w:rPr>
              <w:tab/>
            </w:r>
            <w:r w:rsidRPr="00010D9F">
              <w:rPr>
                <w:rFonts w:ascii="Arial" w:hAnsi="Arial" w:cs="Arial"/>
                <w:sz w:val="24"/>
                <w:szCs w:val="24"/>
              </w:rPr>
              <w:t xml:space="preserve">Include </w:t>
            </w:r>
            <w:proofErr w:type="spellStart"/>
            <w:r w:rsidRPr="00010D9F">
              <w:rPr>
                <w:rFonts w:ascii="Arial" w:hAnsi="Arial" w:cs="Arial"/>
                <w:sz w:val="24"/>
                <w:szCs w:val="24"/>
              </w:rPr>
              <w:t>weblinks</w:t>
            </w:r>
            <w:proofErr w:type="spellEnd"/>
            <w:r w:rsidRPr="00010D9F">
              <w:rPr>
                <w:rFonts w:ascii="Arial" w:hAnsi="Arial" w:cs="Arial"/>
                <w:sz w:val="24"/>
                <w:szCs w:val="24"/>
              </w:rPr>
              <w:t xml:space="preserve"> on the Authority’s website to lenders/developers sympathetic to the </w:t>
            </w:r>
            <w:r>
              <w:rPr>
                <w:rFonts w:ascii="Arial" w:hAnsi="Arial" w:cs="Arial"/>
                <w:sz w:val="24"/>
                <w:szCs w:val="24"/>
              </w:rPr>
              <w:t>delivery of affordable housing.</w:t>
            </w:r>
          </w:p>
          <w:p w:rsidR="00495C48" w:rsidRPr="00010D9F" w:rsidRDefault="00495C48" w:rsidP="00495C48">
            <w:pPr>
              <w:pStyle w:val="NoSpacing"/>
              <w:tabs>
                <w:tab w:val="left" w:pos="426"/>
              </w:tabs>
              <w:ind w:left="426" w:hanging="426"/>
              <w:rPr>
                <w:rFonts w:ascii="Arial" w:hAnsi="Arial" w:cs="Arial"/>
                <w:sz w:val="24"/>
                <w:szCs w:val="24"/>
              </w:rPr>
            </w:pPr>
          </w:p>
          <w:p w:rsidR="00495C48" w:rsidRPr="00010D9F" w:rsidRDefault="00495C48" w:rsidP="00495C48">
            <w:pPr>
              <w:pStyle w:val="NoSpacing"/>
              <w:rPr>
                <w:rFonts w:ascii="Arial" w:hAnsi="Arial" w:cs="Arial"/>
                <w:sz w:val="24"/>
                <w:szCs w:val="24"/>
              </w:rPr>
            </w:pPr>
            <w:r w:rsidRPr="00010D9F">
              <w:rPr>
                <w:rFonts w:ascii="Arial" w:hAnsi="Arial" w:cs="Arial"/>
                <w:sz w:val="24"/>
                <w:szCs w:val="24"/>
              </w:rPr>
              <w:t xml:space="preserve">Await review of S106 agreements templates to ensure acceptability with mortgage lenders before including </w:t>
            </w:r>
            <w:proofErr w:type="spellStart"/>
            <w:r w:rsidRPr="00010D9F">
              <w:rPr>
                <w:rFonts w:ascii="Arial" w:hAnsi="Arial" w:cs="Arial"/>
                <w:sz w:val="24"/>
                <w:szCs w:val="24"/>
              </w:rPr>
              <w:lastRenderedPageBreak/>
              <w:t>weblinks</w:t>
            </w:r>
            <w:proofErr w:type="spellEnd"/>
            <w:r w:rsidRPr="00010D9F">
              <w:rPr>
                <w:rFonts w:ascii="Arial" w:hAnsi="Arial" w:cs="Arial"/>
                <w:sz w:val="24"/>
                <w:szCs w:val="24"/>
              </w:rPr>
              <w:t xml:space="preserve">. </w:t>
            </w:r>
            <w:r>
              <w:rPr>
                <w:rFonts w:ascii="Arial" w:hAnsi="Arial" w:cs="Arial"/>
                <w:sz w:val="24"/>
                <w:szCs w:val="24"/>
              </w:rPr>
              <w:t xml:space="preserve"> </w:t>
            </w:r>
            <w:r w:rsidRPr="00010D9F">
              <w:rPr>
                <w:rFonts w:ascii="Arial" w:hAnsi="Arial" w:cs="Arial"/>
                <w:sz w:val="24"/>
                <w:szCs w:val="24"/>
              </w:rPr>
              <w:t>Ensure mortgage lenders are in agreement.</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495C48" w:rsidRPr="00010D9F" w:rsidRDefault="00495C48" w:rsidP="00495C48">
            <w:pPr>
              <w:pStyle w:val="NoSpacing"/>
              <w:rPr>
                <w:rFonts w:ascii="Arial" w:hAnsi="Arial" w:cs="Arial"/>
                <w:sz w:val="24"/>
                <w:szCs w:val="24"/>
              </w:rPr>
            </w:pPr>
            <w:r w:rsidRPr="00010D9F">
              <w:rPr>
                <w:rFonts w:ascii="Arial" w:hAnsi="Arial" w:cs="Arial"/>
                <w:sz w:val="24"/>
                <w:szCs w:val="24"/>
              </w:rPr>
              <w:lastRenderedPageBreak/>
              <w:t xml:space="preserve">No. </w:t>
            </w:r>
          </w:p>
        </w:tc>
      </w:tr>
    </w:tbl>
    <w:p w:rsidR="00495C48" w:rsidRPr="00010D9F" w:rsidRDefault="00495C48" w:rsidP="00495C48">
      <w:pPr>
        <w:pStyle w:val="NoSpacing"/>
        <w:rPr>
          <w:rFonts w:ascii="Arial" w:hAnsi="Arial" w:cs="Arial"/>
          <w:b/>
          <w:sz w:val="24"/>
          <w:szCs w:val="24"/>
        </w:rPr>
      </w:pPr>
    </w:p>
    <w:p w:rsidR="00495C48" w:rsidRPr="00010D9F" w:rsidRDefault="00495C48" w:rsidP="00495C48">
      <w:pPr>
        <w:pStyle w:val="NoSpacing"/>
        <w:rPr>
          <w:rFonts w:ascii="Arial" w:hAnsi="Arial" w:cs="Arial"/>
          <w:b/>
          <w:sz w:val="24"/>
          <w:szCs w:val="24"/>
        </w:rPr>
      </w:pPr>
    </w:p>
    <w:p w:rsidR="00495C48" w:rsidRPr="00010D9F" w:rsidRDefault="00495C48" w:rsidP="00495C48">
      <w:pPr>
        <w:pStyle w:val="NoSpacing"/>
        <w:tabs>
          <w:tab w:val="left" w:pos="567"/>
        </w:tabs>
        <w:rPr>
          <w:rFonts w:ascii="Arial" w:hAnsi="Arial" w:cs="Arial"/>
          <w:b/>
          <w:sz w:val="24"/>
          <w:szCs w:val="24"/>
        </w:rPr>
      </w:pPr>
      <w:r>
        <w:rPr>
          <w:rFonts w:ascii="Arial" w:hAnsi="Arial" w:cs="Arial"/>
          <w:b/>
          <w:sz w:val="24"/>
          <w:szCs w:val="24"/>
        </w:rPr>
        <w:t>3.</w:t>
      </w:r>
      <w:r>
        <w:rPr>
          <w:rFonts w:ascii="Arial" w:hAnsi="Arial" w:cs="Arial"/>
          <w:b/>
          <w:sz w:val="24"/>
          <w:szCs w:val="24"/>
        </w:rPr>
        <w:tab/>
      </w:r>
      <w:r w:rsidRPr="00010D9F">
        <w:rPr>
          <w:rFonts w:ascii="Arial" w:hAnsi="Arial" w:cs="Arial"/>
          <w:b/>
          <w:sz w:val="24"/>
          <w:szCs w:val="24"/>
        </w:rPr>
        <w:t>LAND ALLOCATION IMPLEMENTATION STUDY MARCH 2013</w:t>
      </w:r>
      <w:r w:rsidRPr="00010D9F">
        <w:rPr>
          <w:rStyle w:val="FootnoteReference"/>
          <w:rFonts w:ascii="Arial" w:hAnsi="Arial" w:cs="Arial"/>
          <w:b/>
          <w:sz w:val="24"/>
          <w:szCs w:val="24"/>
        </w:rPr>
        <w:footnoteReference w:id="96"/>
      </w:r>
      <w:r>
        <w:rPr>
          <w:rFonts w:ascii="Arial" w:hAnsi="Arial" w:cs="Arial"/>
          <w:b/>
          <w:sz w:val="24"/>
          <w:szCs w:val="24"/>
        </w:rPr>
        <w:t xml:space="preserve"> (Table 3)</w:t>
      </w:r>
    </w:p>
    <w:p w:rsidR="00495C48" w:rsidRPr="00010D9F" w:rsidRDefault="00495C48" w:rsidP="00495C48">
      <w:pPr>
        <w:pStyle w:val="NoSpacing"/>
        <w:rPr>
          <w:rFonts w:ascii="Arial" w:hAnsi="Arial" w:cs="Arial"/>
          <w:sz w:val="24"/>
          <w:szCs w:val="24"/>
        </w:rPr>
      </w:pPr>
    </w:p>
    <w:p w:rsidR="00495C48" w:rsidRPr="00010D9F" w:rsidRDefault="00495C48" w:rsidP="00495C48">
      <w:pPr>
        <w:pStyle w:val="NoSpacing"/>
        <w:rPr>
          <w:rFonts w:ascii="Arial" w:hAnsi="Arial" w:cs="Arial"/>
          <w:sz w:val="24"/>
          <w:szCs w:val="24"/>
        </w:rPr>
      </w:pPr>
      <w:proofErr w:type="spellStart"/>
      <w:r w:rsidRPr="00010D9F">
        <w:rPr>
          <w:rFonts w:ascii="Arial" w:hAnsi="Arial" w:cs="Arial"/>
          <w:sz w:val="24"/>
          <w:szCs w:val="24"/>
        </w:rPr>
        <w:t>Hyder</w:t>
      </w:r>
      <w:proofErr w:type="spellEnd"/>
      <w:r w:rsidRPr="00010D9F">
        <w:rPr>
          <w:rFonts w:ascii="Arial" w:hAnsi="Arial" w:cs="Arial"/>
          <w:sz w:val="24"/>
          <w:szCs w:val="24"/>
        </w:rPr>
        <w:t xml:space="preserve"> Consulting were commissioned by the Authority in September 2012 to research the costs and requirements, including the potential to release identified constraints to developing allocated sites in the National Park.  The study focussed on 22 sites and concludes with a Delivery Action Plan for the Authority to pursue (pages 34 to 39).  Specific actions are identified which require further work.</w:t>
      </w:r>
    </w:p>
    <w:p w:rsidR="00495C48" w:rsidRPr="00010D9F" w:rsidRDefault="00495C48" w:rsidP="00495C48">
      <w:pPr>
        <w:pStyle w:val="NoSpacing"/>
        <w:rPr>
          <w:rFonts w:ascii="Arial" w:hAnsi="Arial" w:cs="Arial"/>
          <w:sz w:val="24"/>
          <w:szCs w:val="24"/>
        </w:rPr>
      </w:pPr>
    </w:p>
    <w:p w:rsidR="00495C48" w:rsidRPr="00010D9F" w:rsidRDefault="00495C48" w:rsidP="00495C48">
      <w:pPr>
        <w:pStyle w:val="NoSpacing"/>
        <w:rPr>
          <w:rFonts w:ascii="Arial" w:hAnsi="Arial" w:cs="Arial"/>
          <w:sz w:val="24"/>
          <w:szCs w:val="24"/>
        </w:rPr>
      </w:pPr>
      <w:r w:rsidRPr="00010D9F">
        <w:rPr>
          <w:rFonts w:ascii="Arial" w:hAnsi="Arial" w:cs="Arial"/>
          <w:sz w:val="24"/>
          <w:szCs w:val="24"/>
        </w:rPr>
        <w:t>The effect of such action would be to engage with landowners to help address issues with bringing forward allocated sites.</w:t>
      </w:r>
    </w:p>
    <w:p w:rsidR="00495C48" w:rsidRDefault="00495C48" w:rsidP="00495C48">
      <w:pPr>
        <w:pStyle w:val="NoSpacing"/>
        <w:rPr>
          <w:rFonts w:ascii="Arial" w:hAnsi="Arial" w:cs="Arial"/>
          <w:sz w:val="24"/>
          <w:szCs w:val="24"/>
        </w:rPr>
      </w:pPr>
    </w:p>
    <w:p w:rsidR="00495C48" w:rsidRPr="00010D9F" w:rsidRDefault="00495C48" w:rsidP="00495C48">
      <w:pPr>
        <w:pStyle w:val="NoSpacing"/>
        <w:rPr>
          <w:rFonts w:ascii="Arial" w:hAnsi="Arial" w:cs="Arial"/>
          <w:b/>
          <w:sz w:val="24"/>
          <w:szCs w:val="24"/>
        </w:rPr>
      </w:pPr>
      <w:r>
        <w:rPr>
          <w:rFonts w:ascii="Arial" w:hAnsi="Arial" w:cs="Arial"/>
          <w:b/>
          <w:sz w:val="24"/>
          <w:szCs w:val="24"/>
        </w:rPr>
        <w:t>TABLE</w:t>
      </w:r>
      <w:r w:rsidRPr="00010D9F">
        <w:rPr>
          <w:rFonts w:ascii="Arial" w:hAnsi="Arial" w:cs="Arial"/>
          <w:b/>
          <w:sz w:val="24"/>
          <w:szCs w:val="24"/>
        </w:rPr>
        <w:t xml:space="preserve"> 3</w:t>
      </w:r>
    </w:p>
    <w:p w:rsidR="00495C48" w:rsidRPr="00010D9F" w:rsidRDefault="00495C48" w:rsidP="00495C48">
      <w:pPr>
        <w:pStyle w:val="NoSpacing"/>
        <w:rPr>
          <w:rFonts w:ascii="Arial" w:hAnsi="Arial" w:cs="Arial"/>
          <w:sz w:val="24"/>
          <w:szCs w:val="24"/>
        </w:rPr>
      </w:pPr>
    </w:p>
    <w:tbl>
      <w:tblPr>
        <w:tblW w:w="8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232"/>
      </w:tblGrid>
      <w:tr w:rsidR="00495C48" w:rsidRPr="00010D9F" w:rsidTr="00495C48">
        <w:trPr>
          <w:tblHeader/>
        </w:trPr>
        <w:tc>
          <w:tcPr>
            <w:tcW w:w="6379" w:type="dxa"/>
            <w:tcBorders>
              <w:bottom w:val="single" w:sz="4" w:space="0" w:color="auto"/>
            </w:tcBorders>
            <w:shd w:val="clear" w:color="auto" w:fill="auto"/>
          </w:tcPr>
          <w:p w:rsidR="00495C48" w:rsidRPr="00010D9F" w:rsidRDefault="00495C48" w:rsidP="00495C48">
            <w:pPr>
              <w:pStyle w:val="NoSpacing"/>
              <w:rPr>
                <w:rFonts w:ascii="Arial" w:hAnsi="Arial" w:cs="Arial"/>
                <w:b/>
                <w:sz w:val="24"/>
                <w:szCs w:val="24"/>
              </w:rPr>
            </w:pPr>
            <w:r>
              <w:rPr>
                <w:rFonts w:ascii="Arial" w:hAnsi="Arial" w:cs="Arial"/>
                <w:b/>
                <w:sz w:val="24"/>
                <w:szCs w:val="24"/>
              </w:rPr>
              <w:t>Action</w:t>
            </w:r>
          </w:p>
        </w:tc>
        <w:tc>
          <w:tcPr>
            <w:tcW w:w="2232" w:type="dxa"/>
            <w:shd w:val="clear" w:color="auto" w:fill="auto"/>
          </w:tcPr>
          <w:p w:rsidR="00495C48" w:rsidRPr="00010D9F" w:rsidRDefault="00495C48" w:rsidP="00495C48">
            <w:pPr>
              <w:pStyle w:val="NoSpacing"/>
              <w:rPr>
                <w:rFonts w:ascii="Arial" w:hAnsi="Arial" w:cs="Arial"/>
                <w:b/>
                <w:sz w:val="24"/>
                <w:szCs w:val="24"/>
              </w:rPr>
            </w:pPr>
            <w:r w:rsidRPr="00010D9F">
              <w:rPr>
                <w:rFonts w:ascii="Arial" w:hAnsi="Arial" w:cs="Arial"/>
                <w:b/>
                <w:sz w:val="24"/>
                <w:szCs w:val="24"/>
              </w:rPr>
              <w:t>Is the evidence in place to do this?</w:t>
            </w:r>
          </w:p>
        </w:tc>
      </w:tr>
      <w:tr w:rsidR="00495C48" w:rsidRPr="00010D9F" w:rsidTr="00495C48">
        <w:trPr>
          <w:trHeight w:val="537"/>
        </w:trPr>
        <w:tc>
          <w:tcPr>
            <w:tcW w:w="6379" w:type="dxa"/>
            <w:shd w:val="clear" w:color="auto" w:fill="auto"/>
          </w:tcPr>
          <w:p w:rsidR="00495C48" w:rsidRPr="00010D9F" w:rsidRDefault="00495C48" w:rsidP="00495C48">
            <w:pPr>
              <w:pStyle w:val="NoSpacing"/>
              <w:tabs>
                <w:tab w:val="left" w:pos="405"/>
              </w:tabs>
              <w:ind w:left="426" w:hanging="426"/>
              <w:rPr>
                <w:rFonts w:ascii="Arial" w:hAnsi="Arial" w:cs="Arial"/>
                <w:sz w:val="24"/>
                <w:szCs w:val="24"/>
              </w:rPr>
            </w:pPr>
            <w:r>
              <w:rPr>
                <w:rFonts w:ascii="Arial" w:hAnsi="Arial" w:cs="Arial"/>
                <w:sz w:val="24"/>
                <w:szCs w:val="24"/>
              </w:rPr>
              <w:t>(a)</w:t>
            </w:r>
            <w:r>
              <w:rPr>
                <w:rFonts w:ascii="Arial" w:hAnsi="Arial" w:cs="Arial"/>
                <w:sz w:val="24"/>
                <w:szCs w:val="24"/>
              </w:rPr>
              <w:tab/>
            </w:r>
            <w:r w:rsidRPr="00010D9F">
              <w:rPr>
                <w:rFonts w:ascii="Arial" w:hAnsi="Arial" w:cs="Arial"/>
                <w:sz w:val="24"/>
                <w:szCs w:val="24"/>
              </w:rPr>
              <w:t xml:space="preserve">Take forward the Delivery Action Plan of the </w:t>
            </w:r>
            <w:proofErr w:type="spellStart"/>
            <w:r w:rsidRPr="00010D9F">
              <w:rPr>
                <w:rFonts w:ascii="Arial" w:hAnsi="Arial" w:cs="Arial"/>
                <w:sz w:val="24"/>
                <w:szCs w:val="24"/>
              </w:rPr>
              <w:t>Hyder</w:t>
            </w:r>
            <w:proofErr w:type="spellEnd"/>
            <w:r w:rsidRPr="00010D9F">
              <w:rPr>
                <w:rFonts w:ascii="Arial" w:hAnsi="Arial" w:cs="Arial"/>
                <w:sz w:val="24"/>
                <w:szCs w:val="24"/>
              </w:rPr>
              <w:t xml:space="preserve"> Consulting study ‘Land Allocation Implementation Study March 2013. </w:t>
            </w:r>
            <w:r>
              <w:rPr>
                <w:rFonts w:ascii="Arial" w:hAnsi="Arial" w:cs="Arial"/>
                <w:sz w:val="24"/>
                <w:szCs w:val="24"/>
              </w:rPr>
              <w:t xml:space="preserve"> </w:t>
            </w:r>
            <w:r w:rsidRPr="00010D9F">
              <w:rPr>
                <w:rFonts w:ascii="Arial" w:hAnsi="Arial" w:cs="Arial"/>
                <w:sz w:val="24"/>
                <w:szCs w:val="24"/>
              </w:rPr>
              <w:t xml:space="preserve">See Action </w:t>
            </w:r>
            <w:r>
              <w:rPr>
                <w:rFonts w:ascii="Arial" w:hAnsi="Arial" w:cs="Arial"/>
                <w:sz w:val="24"/>
                <w:szCs w:val="24"/>
              </w:rPr>
              <w:t>(</w:t>
            </w:r>
            <w:r w:rsidRPr="00010D9F">
              <w:rPr>
                <w:rFonts w:ascii="Arial" w:hAnsi="Arial" w:cs="Arial"/>
                <w:sz w:val="24"/>
                <w:szCs w:val="24"/>
              </w:rPr>
              <w:t xml:space="preserve">n) </w:t>
            </w:r>
            <w:r>
              <w:rPr>
                <w:rFonts w:ascii="Arial" w:hAnsi="Arial" w:cs="Arial"/>
                <w:sz w:val="24"/>
                <w:szCs w:val="24"/>
              </w:rPr>
              <w:t>under Table 1.</w:t>
            </w:r>
          </w:p>
        </w:tc>
        <w:tc>
          <w:tcPr>
            <w:tcW w:w="2232" w:type="dxa"/>
            <w:shd w:val="clear" w:color="auto" w:fill="auto"/>
          </w:tcPr>
          <w:p w:rsidR="00495C48" w:rsidRPr="00010D9F" w:rsidRDefault="00495C48" w:rsidP="00495C48">
            <w:pPr>
              <w:pStyle w:val="NoSpacing"/>
              <w:rPr>
                <w:rFonts w:ascii="Arial" w:hAnsi="Arial" w:cs="Arial"/>
                <w:sz w:val="24"/>
                <w:szCs w:val="24"/>
              </w:rPr>
            </w:pPr>
            <w:r w:rsidRPr="00010D9F">
              <w:rPr>
                <w:rFonts w:ascii="Arial" w:hAnsi="Arial" w:cs="Arial"/>
                <w:sz w:val="24"/>
                <w:szCs w:val="24"/>
              </w:rPr>
              <w:t xml:space="preserve">Yes the </w:t>
            </w:r>
            <w:proofErr w:type="spellStart"/>
            <w:r w:rsidRPr="00010D9F">
              <w:rPr>
                <w:rFonts w:ascii="Arial" w:hAnsi="Arial" w:cs="Arial"/>
                <w:sz w:val="24"/>
                <w:szCs w:val="24"/>
              </w:rPr>
              <w:t>Hyder</w:t>
            </w:r>
            <w:proofErr w:type="spellEnd"/>
            <w:r w:rsidRPr="00010D9F">
              <w:rPr>
                <w:rFonts w:ascii="Arial" w:hAnsi="Arial" w:cs="Arial"/>
                <w:sz w:val="24"/>
                <w:szCs w:val="24"/>
              </w:rPr>
              <w:t xml:space="preserve"> Study is available but viability re- testing is required. </w:t>
            </w:r>
          </w:p>
        </w:tc>
      </w:tr>
      <w:tr w:rsidR="00495C48" w:rsidRPr="00010D9F" w:rsidTr="00495C48">
        <w:trPr>
          <w:trHeight w:val="282"/>
        </w:trPr>
        <w:tc>
          <w:tcPr>
            <w:tcW w:w="6379" w:type="dxa"/>
            <w:shd w:val="clear" w:color="auto" w:fill="auto"/>
          </w:tcPr>
          <w:p w:rsidR="00495C48" w:rsidRPr="00010D9F" w:rsidRDefault="00495C48" w:rsidP="00495C48">
            <w:pPr>
              <w:pStyle w:val="NoSpacing"/>
              <w:tabs>
                <w:tab w:val="left" w:pos="405"/>
              </w:tabs>
              <w:ind w:left="426" w:hanging="426"/>
              <w:rPr>
                <w:rFonts w:ascii="Arial" w:hAnsi="Arial" w:cs="Arial"/>
                <w:sz w:val="24"/>
                <w:szCs w:val="24"/>
              </w:rPr>
            </w:pPr>
            <w:r>
              <w:rPr>
                <w:rFonts w:ascii="Arial" w:hAnsi="Arial" w:cs="Arial"/>
                <w:sz w:val="24"/>
                <w:szCs w:val="24"/>
              </w:rPr>
              <w:t>(b)</w:t>
            </w:r>
            <w:r>
              <w:rPr>
                <w:rFonts w:ascii="Arial" w:hAnsi="Arial" w:cs="Arial"/>
                <w:sz w:val="24"/>
                <w:szCs w:val="24"/>
              </w:rPr>
              <w:tab/>
            </w:r>
            <w:r w:rsidRPr="00010D9F">
              <w:rPr>
                <w:rFonts w:ascii="Arial" w:hAnsi="Arial" w:cs="Arial"/>
                <w:sz w:val="24"/>
                <w:szCs w:val="24"/>
              </w:rPr>
              <w:t>Make direct contact with landowners, developers etc. to provide clarity on what is required, to explain the negotiation process undertaken with the use of Three Dragons.</w:t>
            </w:r>
          </w:p>
        </w:tc>
        <w:tc>
          <w:tcPr>
            <w:tcW w:w="2232" w:type="dxa"/>
            <w:shd w:val="clear" w:color="auto" w:fill="auto"/>
          </w:tcPr>
          <w:p w:rsidR="00495C48" w:rsidRPr="00010D9F" w:rsidRDefault="00495C48" w:rsidP="00495C48">
            <w:pPr>
              <w:pStyle w:val="NoSpacing"/>
              <w:rPr>
                <w:rFonts w:ascii="Arial" w:hAnsi="Arial" w:cs="Arial"/>
                <w:sz w:val="24"/>
                <w:szCs w:val="24"/>
              </w:rPr>
            </w:pPr>
            <w:r w:rsidRPr="00010D9F">
              <w:rPr>
                <w:rFonts w:ascii="Arial" w:hAnsi="Arial" w:cs="Arial"/>
                <w:sz w:val="24"/>
                <w:szCs w:val="24"/>
              </w:rPr>
              <w:t>This would be included in the Consultants commission referred to under the review of supplementary planning guidance above.</w:t>
            </w:r>
          </w:p>
        </w:tc>
      </w:tr>
      <w:tr w:rsidR="00495C48" w:rsidRPr="00010D9F" w:rsidTr="00495C48">
        <w:trPr>
          <w:trHeight w:val="537"/>
        </w:trPr>
        <w:tc>
          <w:tcPr>
            <w:tcW w:w="6379" w:type="dxa"/>
            <w:shd w:val="clear" w:color="auto" w:fill="auto"/>
          </w:tcPr>
          <w:p w:rsidR="00495C48" w:rsidRPr="00010D9F" w:rsidRDefault="00495C48" w:rsidP="00495C48">
            <w:pPr>
              <w:pStyle w:val="NoSpacing"/>
              <w:tabs>
                <w:tab w:val="left" w:pos="405"/>
              </w:tabs>
              <w:ind w:left="426" w:hanging="426"/>
              <w:rPr>
                <w:rFonts w:ascii="Arial" w:hAnsi="Arial" w:cs="Arial"/>
                <w:sz w:val="24"/>
                <w:szCs w:val="24"/>
              </w:rPr>
            </w:pPr>
            <w:r>
              <w:rPr>
                <w:rFonts w:ascii="Arial" w:hAnsi="Arial" w:cs="Arial"/>
                <w:sz w:val="24"/>
                <w:szCs w:val="24"/>
              </w:rPr>
              <w:t>(c)</w:t>
            </w:r>
            <w:r>
              <w:rPr>
                <w:rFonts w:ascii="Arial" w:hAnsi="Arial" w:cs="Arial"/>
                <w:sz w:val="24"/>
                <w:szCs w:val="24"/>
              </w:rPr>
              <w:tab/>
            </w:r>
            <w:r w:rsidRPr="00010D9F">
              <w:rPr>
                <w:rFonts w:ascii="Arial" w:hAnsi="Arial" w:cs="Arial"/>
                <w:sz w:val="24"/>
                <w:szCs w:val="24"/>
              </w:rPr>
              <w:t>Begin a ‘change in perception’ campaign.</w:t>
            </w:r>
          </w:p>
        </w:tc>
        <w:tc>
          <w:tcPr>
            <w:tcW w:w="2232" w:type="dxa"/>
            <w:shd w:val="clear" w:color="auto" w:fill="auto"/>
          </w:tcPr>
          <w:p w:rsidR="00495C48" w:rsidRPr="00010D9F" w:rsidRDefault="00495C48" w:rsidP="00495C48">
            <w:pPr>
              <w:pStyle w:val="NoSpacing"/>
              <w:rPr>
                <w:rFonts w:ascii="Arial" w:hAnsi="Arial" w:cs="Arial"/>
                <w:sz w:val="24"/>
                <w:szCs w:val="24"/>
              </w:rPr>
            </w:pPr>
            <w:r w:rsidRPr="00010D9F">
              <w:rPr>
                <w:rFonts w:ascii="Arial" w:hAnsi="Arial" w:cs="Arial"/>
                <w:sz w:val="24"/>
                <w:szCs w:val="24"/>
              </w:rPr>
              <w:t xml:space="preserve">No. </w:t>
            </w:r>
            <w:r>
              <w:rPr>
                <w:rFonts w:ascii="Arial" w:hAnsi="Arial" w:cs="Arial"/>
                <w:sz w:val="24"/>
                <w:szCs w:val="24"/>
              </w:rPr>
              <w:t xml:space="preserve"> </w:t>
            </w:r>
            <w:r w:rsidRPr="00010D9F">
              <w:rPr>
                <w:rFonts w:ascii="Arial" w:hAnsi="Arial" w:cs="Arial"/>
                <w:sz w:val="24"/>
                <w:szCs w:val="24"/>
              </w:rPr>
              <w:t>The Authority would need to initiate on the back of the Consultant’s</w:t>
            </w:r>
            <w:r>
              <w:rPr>
                <w:rFonts w:ascii="Arial" w:hAnsi="Arial" w:cs="Arial"/>
                <w:sz w:val="24"/>
                <w:szCs w:val="24"/>
              </w:rPr>
              <w:t xml:space="preserve"> commission referred to above.</w:t>
            </w:r>
          </w:p>
        </w:tc>
      </w:tr>
    </w:tbl>
    <w:p w:rsidR="00495C48" w:rsidRPr="00010D9F" w:rsidRDefault="00495C48" w:rsidP="00495C48">
      <w:pPr>
        <w:pStyle w:val="NoSpacing"/>
        <w:rPr>
          <w:rFonts w:ascii="Arial" w:hAnsi="Arial" w:cs="Arial"/>
          <w:b/>
          <w:sz w:val="24"/>
          <w:szCs w:val="24"/>
        </w:rPr>
      </w:pPr>
    </w:p>
    <w:p w:rsidR="00495C48" w:rsidRPr="00010D9F" w:rsidRDefault="00495C48" w:rsidP="00495C48">
      <w:pPr>
        <w:pStyle w:val="NoSpacing"/>
        <w:rPr>
          <w:rFonts w:ascii="Arial" w:hAnsi="Arial" w:cs="Arial"/>
          <w:b/>
          <w:sz w:val="24"/>
          <w:szCs w:val="24"/>
        </w:rPr>
      </w:pPr>
    </w:p>
    <w:p w:rsidR="005E154B" w:rsidRDefault="005E154B">
      <w:pPr>
        <w:rPr>
          <w:rFonts w:ascii="Arial" w:hAnsi="Arial" w:cs="Arial"/>
          <w:b/>
          <w:sz w:val="24"/>
          <w:szCs w:val="24"/>
        </w:rPr>
      </w:pPr>
      <w:r>
        <w:rPr>
          <w:rFonts w:ascii="Arial" w:hAnsi="Arial" w:cs="Arial"/>
          <w:b/>
          <w:sz w:val="24"/>
          <w:szCs w:val="24"/>
        </w:rPr>
        <w:br w:type="page"/>
      </w:r>
    </w:p>
    <w:p w:rsidR="00495C48" w:rsidRPr="00010D9F" w:rsidRDefault="00495C48" w:rsidP="00495C48">
      <w:pPr>
        <w:pStyle w:val="NoSpacing"/>
        <w:rPr>
          <w:rFonts w:ascii="Arial" w:hAnsi="Arial" w:cs="Arial"/>
          <w:b/>
          <w:sz w:val="24"/>
          <w:szCs w:val="24"/>
        </w:rPr>
      </w:pPr>
      <w:r w:rsidRPr="00010D9F">
        <w:rPr>
          <w:rFonts w:ascii="Arial" w:hAnsi="Arial" w:cs="Arial"/>
          <w:b/>
          <w:sz w:val="24"/>
          <w:szCs w:val="24"/>
        </w:rPr>
        <w:lastRenderedPageBreak/>
        <w:t>LIASION WITH LOCAL PARTNERS</w:t>
      </w:r>
      <w:r w:rsidRPr="00010D9F">
        <w:rPr>
          <w:rStyle w:val="FootnoteReference"/>
          <w:rFonts w:ascii="Arial" w:hAnsi="Arial" w:cs="Arial"/>
          <w:b/>
          <w:sz w:val="24"/>
          <w:szCs w:val="24"/>
        </w:rPr>
        <w:footnoteReference w:id="97"/>
      </w:r>
      <w:r w:rsidRPr="00010D9F">
        <w:rPr>
          <w:rFonts w:ascii="Arial" w:hAnsi="Arial" w:cs="Arial"/>
          <w:b/>
          <w:sz w:val="24"/>
          <w:szCs w:val="24"/>
        </w:rPr>
        <w:t xml:space="preserve"> </w:t>
      </w:r>
      <w:r>
        <w:rPr>
          <w:rFonts w:ascii="Arial" w:hAnsi="Arial" w:cs="Arial"/>
          <w:b/>
          <w:sz w:val="24"/>
          <w:szCs w:val="24"/>
        </w:rPr>
        <w:t>(Table 4)</w:t>
      </w:r>
    </w:p>
    <w:p w:rsidR="00495C48" w:rsidRPr="00010D9F" w:rsidRDefault="00495C48" w:rsidP="00495C48">
      <w:pPr>
        <w:pStyle w:val="NoSpacing"/>
        <w:rPr>
          <w:rFonts w:ascii="Arial" w:hAnsi="Arial" w:cs="Arial"/>
          <w:b/>
          <w:sz w:val="24"/>
          <w:szCs w:val="24"/>
        </w:rPr>
      </w:pPr>
    </w:p>
    <w:p w:rsidR="00495C48" w:rsidRPr="00010D9F" w:rsidRDefault="00495C48" w:rsidP="00495C48">
      <w:pPr>
        <w:pStyle w:val="NoSpacing"/>
        <w:rPr>
          <w:rFonts w:ascii="Arial" w:hAnsi="Arial" w:cs="Arial"/>
          <w:b/>
          <w:sz w:val="24"/>
          <w:szCs w:val="24"/>
        </w:rPr>
      </w:pPr>
      <w:r>
        <w:rPr>
          <w:rFonts w:ascii="Arial" w:hAnsi="Arial" w:cs="Arial"/>
          <w:b/>
          <w:sz w:val="24"/>
          <w:szCs w:val="24"/>
        </w:rPr>
        <w:t>TABLE</w:t>
      </w:r>
      <w:r w:rsidRPr="00010D9F">
        <w:rPr>
          <w:rFonts w:ascii="Arial" w:hAnsi="Arial" w:cs="Arial"/>
          <w:b/>
          <w:sz w:val="24"/>
          <w:szCs w:val="24"/>
        </w:rPr>
        <w:t xml:space="preserve"> 4</w:t>
      </w:r>
    </w:p>
    <w:p w:rsidR="00495C48" w:rsidRPr="00010D9F" w:rsidRDefault="00495C48" w:rsidP="00495C48">
      <w:pPr>
        <w:pStyle w:val="NoSpacing"/>
        <w:rPr>
          <w:rFonts w:ascii="Arial" w:hAnsi="Arial" w:cs="Arial"/>
          <w:sz w:val="24"/>
          <w:szCs w:val="24"/>
        </w:rPr>
      </w:pPr>
    </w:p>
    <w:tbl>
      <w:tblPr>
        <w:tblW w:w="8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232"/>
      </w:tblGrid>
      <w:tr w:rsidR="00495C48" w:rsidRPr="00010D9F" w:rsidTr="00495C48">
        <w:trPr>
          <w:tblHeader/>
        </w:trPr>
        <w:tc>
          <w:tcPr>
            <w:tcW w:w="6379" w:type="dxa"/>
            <w:tcBorders>
              <w:bottom w:val="single" w:sz="4" w:space="0" w:color="auto"/>
            </w:tcBorders>
            <w:shd w:val="clear" w:color="auto" w:fill="auto"/>
          </w:tcPr>
          <w:p w:rsidR="00495C48" w:rsidRPr="00010D9F" w:rsidRDefault="00495C48" w:rsidP="00495C48">
            <w:pPr>
              <w:pStyle w:val="NoSpacing"/>
              <w:rPr>
                <w:rFonts w:ascii="Arial" w:hAnsi="Arial" w:cs="Arial"/>
                <w:b/>
                <w:sz w:val="24"/>
                <w:szCs w:val="24"/>
              </w:rPr>
            </w:pPr>
            <w:r w:rsidRPr="00010D9F">
              <w:rPr>
                <w:rFonts w:ascii="Arial" w:hAnsi="Arial" w:cs="Arial"/>
                <w:b/>
                <w:sz w:val="24"/>
                <w:szCs w:val="24"/>
              </w:rPr>
              <w:t xml:space="preserve">Action </w:t>
            </w:r>
          </w:p>
        </w:tc>
        <w:tc>
          <w:tcPr>
            <w:tcW w:w="2232" w:type="dxa"/>
            <w:shd w:val="clear" w:color="auto" w:fill="auto"/>
          </w:tcPr>
          <w:p w:rsidR="00495C48" w:rsidRPr="00010D9F" w:rsidRDefault="00495C48" w:rsidP="00495C48">
            <w:pPr>
              <w:pStyle w:val="NoSpacing"/>
              <w:rPr>
                <w:rFonts w:ascii="Arial" w:hAnsi="Arial" w:cs="Arial"/>
                <w:b/>
                <w:sz w:val="24"/>
                <w:szCs w:val="24"/>
              </w:rPr>
            </w:pPr>
            <w:r w:rsidRPr="00010D9F">
              <w:rPr>
                <w:rFonts w:ascii="Arial" w:hAnsi="Arial" w:cs="Arial"/>
                <w:b/>
                <w:sz w:val="24"/>
                <w:szCs w:val="24"/>
              </w:rPr>
              <w:t>Is the evidence in place to do this?</w:t>
            </w:r>
          </w:p>
        </w:tc>
      </w:tr>
      <w:tr w:rsidR="00495C48" w:rsidRPr="00010D9F" w:rsidTr="00495C48">
        <w:trPr>
          <w:trHeight w:val="537"/>
        </w:trPr>
        <w:tc>
          <w:tcPr>
            <w:tcW w:w="6379" w:type="dxa"/>
            <w:shd w:val="clear" w:color="auto" w:fill="auto"/>
          </w:tcPr>
          <w:p w:rsidR="00495C48" w:rsidRPr="00010D9F" w:rsidRDefault="00495C48" w:rsidP="00495C48">
            <w:pPr>
              <w:pStyle w:val="NoSpacing"/>
              <w:tabs>
                <w:tab w:val="left" w:pos="420"/>
              </w:tabs>
              <w:ind w:left="426" w:hanging="426"/>
              <w:rPr>
                <w:rFonts w:ascii="Arial" w:hAnsi="Arial" w:cs="Arial"/>
                <w:sz w:val="24"/>
                <w:szCs w:val="24"/>
              </w:rPr>
            </w:pPr>
            <w:r>
              <w:rPr>
                <w:rFonts w:ascii="Arial" w:hAnsi="Arial" w:cs="Arial"/>
                <w:sz w:val="24"/>
                <w:szCs w:val="24"/>
              </w:rPr>
              <w:t>(a)</w:t>
            </w:r>
            <w:r>
              <w:rPr>
                <w:rFonts w:ascii="Arial" w:hAnsi="Arial" w:cs="Arial"/>
                <w:sz w:val="24"/>
                <w:szCs w:val="24"/>
              </w:rPr>
              <w:tab/>
            </w:r>
            <w:r w:rsidRPr="00010D9F">
              <w:rPr>
                <w:rFonts w:ascii="Arial" w:hAnsi="Arial" w:cs="Arial"/>
                <w:sz w:val="24"/>
                <w:szCs w:val="24"/>
              </w:rPr>
              <w:t>Work with Registered Social Landlords to take more of a lead in the development of sites.</w:t>
            </w:r>
            <w:r w:rsidRPr="00010D9F">
              <w:rPr>
                <w:rStyle w:val="FootnoteReference"/>
                <w:rFonts w:ascii="Arial" w:hAnsi="Arial" w:cs="Arial"/>
                <w:sz w:val="24"/>
                <w:szCs w:val="24"/>
              </w:rPr>
              <w:footnoteReference w:id="98"/>
            </w:r>
            <w:r w:rsidRPr="00010D9F">
              <w:rPr>
                <w:rFonts w:ascii="Arial" w:hAnsi="Arial" w:cs="Arial"/>
                <w:sz w:val="24"/>
                <w:szCs w:val="24"/>
              </w:rPr>
              <w:t xml:space="preserve"> &amp; </w:t>
            </w:r>
            <w:r w:rsidRPr="00010D9F">
              <w:rPr>
                <w:rStyle w:val="FootnoteReference"/>
                <w:rFonts w:ascii="Arial" w:hAnsi="Arial" w:cs="Arial"/>
                <w:sz w:val="24"/>
                <w:szCs w:val="24"/>
              </w:rPr>
              <w:footnoteReference w:id="99"/>
            </w:r>
            <w:r>
              <w:rPr>
                <w:rFonts w:ascii="Arial" w:hAnsi="Arial" w:cs="Arial"/>
                <w:sz w:val="24"/>
                <w:szCs w:val="24"/>
              </w:rPr>
              <w:t xml:space="preserve">  </w:t>
            </w:r>
            <w:r w:rsidRPr="00010D9F">
              <w:rPr>
                <w:rFonts w:ascii="Arial" w:hAnsi="Arial" w:cs="Arial"/>
                <w:sz w:val="24"/>
                <w:szCs w:val="24"/>
              </w:rPr>
              <w:t xml:space="preserve">There are numerous small scale sites that Housing Associations could potentially take the lead on. </w:t>
            </w:r>
            <w:r>
              <w:rPr>
                <w:rFonts w:ascii="Arial" w:hAnsi="Arial" w:cs="Arial"/>
                <w:sz w:val="24"/>
                <w:szCs w:val="24"/>
              </w:rPr>
              <w:t xml:space="preserve"> </w:t>
            </w:r>
            <w:proofErr w:type="spellStart"/>
            <w:r w:rsidRPr="00010D9F">
              <w:rPr>
                <w:rFonts w:ascii="Arial" w:hAnsi="Arial" w:cs="Arial"/>
                <w:sz w:val="24"/>
                <w:szCs w:val="24"/>
              </w:rPr>
              <w:t>Millbay</w:t>
            </w:r>
            <w:proofErr w:type="spellEnd"/>
            <w:r w:rsidRPr="00010D9F">
              <w:rPr>
                <w:rFonts w:ascii="Arial" w:hAnsi="Arial" w:cs="Arial"/>
                <w:sz w:val="24"/>
                <w:szCs w:val="24"/>
              </w:rPr>
              <w:t xml:space="preserve"> Homes which has only recently been launched by Pembrokeshire Housing is one such initiative</w:t>
            </w:r>
            <w:r>
              <w:rPr>
                <w:rFonts w:ascii="Arial" w:hAnsi="Arial" w:cs="Arial"/>
                <w:sz w:val="24"/>
                <w:szCs w:val="24"/>
              </w:rPr>
              <w:t>.</w:t>
            </w:r>
          </w:p>
          <w:p w:rsidR="00495C48" w:rsidRPr="00010D9F" w:rsidRDefault="00495C48" w:rsidP="00495C48">
            <w:pPr>
              <w:pStyle w:val="NoSpacing"/>
              <w:tabs>
                <w:tab w:val="left" w:pos="420"/>
              </w:tabs>
              <w:ind w:left="426" w:hanging="426"/>
              <w:rPr>
                <w:rFonts w:ascii="Arial" w:hAnsi="Arial" w:cs="Arial"/>
                <w:sz w:val="24"/>
                <w:szCs w:val="24"/>
              </w:rPr>
            </w:pPr>
          </w:p>
        </w:tc>
        <w:tc>
          <w:tcPr>
            <w:tcW w:w="2232" w:type="dxa"/>
            <w:shd w:val="clear" w:color="auto" w:fill="auto"/>
          </w:tcPr>
          <w:p w:rsidR="00495C48" w:rsidRPr="00010D9F" w:rsidRDefault="00495C48" w:rsidP="00495C48">
            <w:pPr>
              <w:pStyle w:val="NoSpacing"/>
              <w:rPr>
                <w:rFonts w:ascii="Arial" w:hAnsi="Arial" w:cs="Arial"/>
                <w:sz w:val="24"/>
                <w:szCs w:val="24"/>
              </w:rPr>
            </w:pPr>
            <w:r w:rsidRPr="00010D9F">
              <w:rPr>
                <w:rFonts w:ascii="Arial" w:hAnsi="Arial" w:cs="Arial"/>
                <w:sz w:val="24"/>
                <w:szCs w:val="24"/>
              </w:rPr>
              <w:t xml:space="preserve">The Authority holds biennial meetings with both housing associations operating in the County and would wish to extend those discussions with operations such as </w:t>
            </w:r>
            <w:proofErr w:type="spellStart"/>
            <w:r>
              <w:rPr>
                <w:rFonts w:ascii="Arial" w:hAnsi="Arial" w:cs="Arial"/>
                <w:sz w:val="24"/>
                <w:szCs w:val="24"/>
              </w:rPr>
              <w:t>Millbay</w:t>
            </w:r>
            <w:proofErr w:type="spellEnd"/>
            <w:r>
              <w:rPr>
                <w:rFonts w:ascii="Arial" w:hAnsi="Arial" w:cs="Arial"/>
                <w:sz w:val="24"/>
                <w:szCs w:val="24"/>
              </w:rPr>
              <w:t xml:space="preserve"> Homes.</w:t>
            </w:r>
          </w:p>
        </w:tc>
      </w:tr>
      <w:tr w:rsidR="00495C48" w:rsidRPr="00010D9F" w:rsidTr="00495C48">
        <w:trPr>
          <w:trHeight w:val="537"/>
        </w:trPr>
        <w:tc>
          <w:tcPr>
            <w:tcW w:w="6379" w:type="dxa"/>
            <w:tcBorders>
              <w:top w:val="single" w:sz="4" w:space="0" w:color="auto"/>
              <w:left w:val="single" w:sz="4" w:space="0" w:color="auto"/>
              <w:bottom w:val="single" w:sz="4" w:space="0" w:color="auto"/>
              <w:right w:val="single" w:sz="4" w:space="0" w:color="auto"/>
            </w:tcBorders>
            <w:shd w:val="clear" w:color="auto" w:fill="auto"/>
          </w:tcPr>
          <w:p w:rsidR="00495C48" w:rsidRPr="00010D9F" w:rsidRDefault="00495C48" w:rsidP="00495C48">
            <w:pPr>
              <w:pStyle w:val="NoSpacing"/>
              <w:tabs>
                <w:tab w:val="left" w:pos="420"/>
              </w:tabs>
              <w:ind w:left="426" w:hanging="426"/>
              <w:rPr>
                <w:rFonts w:ascii="Arial" w:hAnsi="Arial" w:cs="Arial"/>
                <w:sz w:val="24"/>
                <w:szCs w:val="24"/>
              </w:rPr>
            </w:pPr>
            <w:r>
              <w:rPr>
                <w:rFonts w:ascii="Arial" w:hAnsi="Arial" w:cs="Arial"/>
                <w:sz w:val="24"/>
                <w:szCs w:val="24"/>
              </w:rPr>
              <w:t>(b)</w:t>
            </w:r>
            <w:r>
              <w:rPr>
                <w:rFonts w:ascii="Arial" w:hAnsi="Arial" w:cs="Arial"/>
                <w:sz w:val="24"/>
                <w:szCs w:val="24"/>
              </w:rPr>
              <w:tab/>
            </w:r>
            <w:r w:rsidRPr="00010D9F">
              <w:rPr>
                <w:rFonts w:ascii="Arial" w:hAnsi="Arial" w:cs="Arial"/>
                <w:sz w:val="24"/>
                <w:szCs w:val="24"/>
              </w:rPr>
              <w:t>Pembrokeshire County Council is a very significant land owner (circa 44% allocated units in Local Development Plan and very good sites)</w:t>
            </w:r>
            <w:r>
              <w:rPr>
                <w:rFonts w:ascii="Arial" w:hAnsi="Arial" w:cs="Arial"/>
                <w:sz w:val="24"/>
                <w:szCs w:val="24"/>
              </w:rPr>
              <w:t>.</w:t>
            </w:r>
            <w:r w:rsidRPr="00010D9F">
              <w:rPr>
                <w:rStyle w:val="FootnoteReference"/>
                <w:rFonts w:ascii="Arial" w:hAnsi="Arial" w:cs="Arial"/>
                <w:sz w:val="24"/>
                <w:szCs w:val="24"/>
              </w:rPr>
              <w:footnoteReference w:id="100"/>
            </w:r>
            <w:r w:rsidRPr="00010D9F">
              <w:rPr>
                <w:rFonts w:ascii="Arial" w:hAnsi="Arial" w:cs="Arial"/>
                <w:sz w:val="24"/>
                <w:szCs w:val="24"/>
              </w:rPr>
              <w:t xml:space="preserve"> &amp; </w:t>
            </w:r>
            <w:r w:rsidRPr="00010D9F">
              <w:rPr>
                <w:rStyle w:val="FootnoteReference"/>
                <w:rFonts w:ascii="Arial" w:hAnsi="Arial" w:cs="Arial"/>
                <w:sz w:val="24"/>
                <w:szCs w:val="24"/>
              </w:rPr>
              <w:footnoteReference w:id="101"/>
            </w:r>
            <w:r w:rsidRPr="00010D9F">
              <w:rPr>
                <w:rFonts w:ascii="Arial" w:hAnsi="Arial" w:cs="Arial"/>
                <w:sz w:val="24"/>
                <w:szCs w:val="24"/>
              </w:rPr>
              <w:t xml:space="preserve"> </w:t>
            </w:r>
            <w:r>
              <w:rPr>
                <w:rFonts w:ascii="Arial" w:hAnsi="Arial" w:cs="Arial"/>
                <w:sz w:val="24"/>
                <w:szCs w:val="24"/>
              </w:rPr>
              <w:t xml:space="preserve"> </w:t>
            </w:r>
            <w:r w:rsidRPr="00010D9F">
              <w:rPr>
                <w:rFonts w:ascii="Arial" w:hAnsi="Arial" w:cs="Arial"/>
                <w:sz w:val="24"/>
                <w:szCs w:val="24"/>
              </w:rPr>
              <w:t>Explore opportunities to work in partnership with Pembrokeshire County Council.</w:t>
            </w:r>
            <w:r w:rsidRPr="00010D9F">
              <w:rPr>
                <w:rStyle w:val="FootnoteReference"/>
                <w:rFonts w:ascii="Arial" w:hAnsi="Arial" w:cs="Arial"/>
                <w:sz w:val="24"/>
                <w:szCs w:val="24"/>
              </w:rPr>
              <w:footnoteReference w:id="102"/>
            </w:r>
            <w:r w:rsidRPr="00010D9F">
              <w:rPr>
                <w:rFonts w:ascii="Arial" w:hAnsi="Arial" w:cs="Arial"/>
                <w:sz w:val="24"/>
                <w:szCs w:val="24"/>
              </w:rPr>
              <w:t xml:space="preserve"> </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495C48" w:rsidRPr="00010D9F" w:rsidRDefault="00495C48" w:rsidP="00495C48">
            <w:pPr>
              <w:pStyle w:val="NoSpacing"/>
              <w:rPr>
                <w:rFonts w:ascii="Arial" w:hAnsi="Arial" w:cs="Arial"/>
                <w:sz w:val="24"/>
                <w:szCs w:val="24"/>
              </w:rPr>
            </w:pPr>
            <w:r w:rsidRPr="00010D9F">
              <w:rPr>
                <w:rFonts w:ascii="Arial" w:hAnsi="Arial" w:cs="Arial"/>
                <w:sz w:val="24"/>
                <w:szCs w:val="24"/>
              </w:rPr>
              <w:t xml:space="preserve">See </w:t>
            </w:r>
            <w:r>
              <w:rPr>
                <w:rFonts w:ascii="Arial" w:hAnsi="Arial" w:cs="Arial"/>
                <w:sz w:val="24"/>
                <w:szCs w:val="24"/>
              </w:rPr>
              <w:t>Action (</w:t>
            </w:r>
            <w:proofErr w:type="spellStart"/>
            <w:r w:rsidRPr="00010D9F">
              <w:rPr>
                <w:rFonts w:ascii="Arial" w:hAnsi="Arial" w:cs="Arial"/>
                <w:sz w:val="24"/>
                <w:szCs w:val="24"/>
              </w:rPr>
              <w:t>i</w:t>
            </w:r>
            <w:proofErr w:type="spellEnd"/>
            <w:r w:rsidRPr="00010D9F">
              <w:rPr>
                <w:rFonts w:ascii="Arial" w:hAnsi="Arial" w:cs="Arial"/>
                <w:sz w:val="24"/>
                <w:szCs w:val="24"/>
              </w:rPr>
              <w:t xml:space="preserve">) </w:t>
            </w:r>
            <w:r>
              <w:rPr>
                <w:rFonts w:ascii="Arial" w:hAnsi="Arial" w:cs="Arial"/>
                <w:sz w:val="24"/>
                <w:szCs w:val="24"/>
              </w:rPr>
              <w:t>under Table 1.</w:t>
            </w:r>
          </w:p>
        </w:tc>
      </w:tr>
      <w:tr w:rsidR="00495C48" w:rsidRPr="00010D9F" w:rsidTr="00495C48">
        <w:trPr>
          <w:trHeight w:val="537"/>
        </w:trPr>
        <w:tc>
          <w:tcPr>
            <w:tcW w:w="6379" w:type="dxa"/>
            <w:tcBorders>
              <w:top w:val="single" w:sz="4" w:space="0" w:color="auto"/>
              <w:left w:val="single" w:sz="4" w:space="0" w:color="auto"/>
              <w:bottom w:val="single" w:sz="4" w:space="0" w:color="auto"/>
              <w:right w:val="single" w:sz="4" w:space="0" w:color="auto"/>
            </w:tcBorders>
            <w:shd w:val="clear" w:color="auto" w:fill="auto"/>
          </w:tcPr>
          <w:p w:rsidR="00495C48" w:rsidRPr="00010D9F" w:rsidRDefault="00495C48" w:rsidP="00495C48">
            <w:pPr>
              <w:pStyle w:val="NoSpacing"/>
              <w:tabs>
                <w:tab w:val="left" w:pos="420"/>
              </w:tabs>
              <w:ind w:left="426" w:hanging="426"/>
              <w:rPr>
                <w:rFonts w:ascii="Arial" w:hAnsi="Arial" w:cs="Arial"/>
                <w:sz w:val="24"/>
                <w:szCs w:val="24"/>
              </w:rPr>
            </w:pPr>
            <w:r>
              <w:rPr>
                <w:rFonts w:ascii="Arial" w:hAnsi="Arial" w:cs="Arial"/>
                <w:sz w:val="24"/>
                <w:szCs w:val="24"/>
              </w:rPr>
              <w:t>(c)</w:t>
            </w:r>
            <w:r>
              <w:rPr>
                <w:rFonts w:ascii="Arial" w:hAnsi="Arial" w:cs="Arial"/>
                <w:sz w:val="24"/>
                <w:szCs w:val="24"/>
              </w:rPr>
              <w:tab/>
            </w:r>
            <w:r w:rsidRPr="00010D9F">
              <w:rPr>
                <w:rFonts w:ascii="Arial" w:hAnsi="Arial" w:cs="Arial"/>
                <w:sz w:val="24"/>
                <w:szCs w:val="24"/>
              </w:rPr>
              <w:t>Liaise with partners at the Affordable Housing Working Group to learn from examples of good practice elsewhere.</w:t>
            </w:r>
            <w:r w:rsidRPr="00010D9F">
              <w:rPr>
                <w:rStyle w:val="FootnoteReference"/>
                <w:rFonts w:ascii="Arial" w:hAnsi="Arial" w:cs="Arial"/>
                <w:sz w:val="24"/>
                <w:szCs w:val="24"/>
              </w:rPr>
              <w:footnoteReference w:id="103"/>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495C48" w:rsidRPr="00010D9F" w:rsidRDefault="00495C48" w:rsidP="00495C48">
            <w:pPr>
              <w:pStyle w:val="NoSpacing"/>
              <w:rPr>
                <w:rFonts w:ascii="Arial" w:hAnsi="Arial" w:cs="Arial"/>
                <w:sz w:val="24"/>
                <w:szCs w:val="24"/>
              </w:rPr>
            </w:pPr>
            <w:proofErr w:type="spellStart"/>
            <w:r w:rsidRPr="00010D9F">
              <w:rPr>
                <w:rFonts w:ascii="Arial" w:hAnsi="Arial" w:cs="Arial"/>
                <w:sz w:val="24"/>
                <w:szCs w:val="24"/>
              </w:rPr>
              <w:t>Ongoing</w:t>
            </w:r>
            <w:proofErr w:type="spellEnd"/>
            <w:r w:rsidRPr="00010D9F">
              <w:rPr>
                <w:rFonts w:ascii="Arial" w:hAnsi="Arial" w:cs="Arial"/>
                <w:sz w:val="24"/>
                <w:szCs w:val="24"/>
              </w:rPr>
              <w:t>.</w:t>
            </w:r>
          </w:p>
        </w:tc>
      </w:tr>
      <w:tr w:rsidR="00495C48" w:rsidRPr="00010D9F" w:rsidTr="00495C48">
        <w:trPr>
          <w:trHeight w:val="537"/>
        </w:trPr>
        <w:tc>
          <w:tcPr>
            <w:tcW w:w="6379" w:type="dxa"/>
            <w:tcBorders>
              <w:top w:val="single" w:sz="4" w:space="0" w:color="auto"/>
              <w:left w:val="single" w:sz="4" w:space="0" w:color="auto"/>
              <w:bottom w:val="single" w:sz="4" w:space="0" w:color="auto"/>
              <w:right w:val="single" w:sz="4" w:space="0" w:color="auto"/>
            </w:tcBorders>
            <w:shd w:val="clear" w:color="auto" w:fill="auto"/>
          </w:tcPr>
          <w:p w:rsidR="00495C48" w:rsidRPr="00010D9F" w:rsidRDefault="00495C48" w:rsidP="00495C48">
            <w:pPr>
              <w:pStyle w:val="NoSpacing"/>
              <w:tabs>
                <w:tab w:val="left" w:pos="420"/>
              </w:tabs>
              <w:ind w:left="426" w:hanging="426"/>
              <w:rPr>
                <w:rFonts w:ascii="Arial" w:hAnsi="Arial" w:cs="Arial"/>
                <w:sz w:val="24"/>
                <w:szCs w:val="24"/>
              </w:rPr>
            </w:pPr>
            <w:r>
              <w:rPr>
                <w:rFonts w:ascii="Arial" w:hAnsi="Arial" w:cs="Arial"/>
                <w:sz w:val="24"/>
                <w:szCs w:val="24"/>
              </w:rPr>
              <w:t>(d)</w:t>
            </w:r>
            <w:r>
              <w:rPr>
                <w:rFonts w:ascii="Arial" w:hAnsi="Arial" w:cs="Arial"/>
                <w:sz w:val="24"/>
                <w:szCs w:val="24"/>
              </w:rPr>
              <w:tab/>
            </w:r>
            <w:r w:rsidRPr="00010D9F">
              <w:rPr>
                <w:rFonts w:ascii="Arial" w:hAnsi="Arial" w:cs="Arial"/>
                <w:sz w:val="24"/>
                <w:szCs w:val="24"/>
              </w:rPr>
              <w:t>Ensure the Authority has a robust and current understanding of the housing market and need.  Address housing needs of older people.</w:t>
            </w:r>
            <w:r w:rsidRPr="00010D9F">
              <w:rPr>
                <w:rStyle w:val="FootnoteReference"/>
                <w:rFonts w:ascii="Arial" w:hAnsi="Arial" w:cs="Arial"/>
                <w:sz w:val="24"/>
                <w:szCs w:val="24"/>
              </w:rPr>
              <w:footnoteReference w:id="104"/>
            </w:r>
            <w:r w:rsidRPr="00010D9F">
              <w:rPr>
                <w:rFonts w:ascii="Arial" w:hAnsi="Arial" w:cs="Arial"/>
                <w:sz w:val="24"/>
                <w:szCs w:val="24"/>
              </w:rPr>
              <w:t xml:space="preserve"> </w:t>
            </w:r>
            <w:r>
              <w:rPr>
                <w:rFonts w:ascii="Arial" w:hAnsi="Arial" w:cs="Arial"/>
                <w:sz w:val="24"/>
                <w:szCs w:val="24"/>
              </w:rPr>
              <w:t xml:space="preserve"> </w:t>
            </w:r>
            <w:r w:rsidRPr="00010D9F">
              <w:rPr>
                <w:rFonts w:ascii="Arial" w:hAnsi="Arial" w:cs="Arial"/>
                <w:sz w:val="24"/>
                <w:szCs w:val="24"/>
              </w:rPr>
              <w:t>Pembrokeshire County Council is submitting a Planning Improvement Bid for 2013-14 which this Authority is party to.</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495C48" w:rsidRPr="00010D9F" w:rsidRDefault="00495C48" w:rsidP="00495C48">
            <w:pPr>
              <w:pStyle w:val="NoSpacing"/>
              <w:rPr>
                <w:rFonts w:ascii="Arial" w:hAnsi="Arial" w:cs="Arial"/>
                <w:sz w:val="24"/>
                <w:szCs w:val="24"/>
              </w:rPr>
            </w:pPr>
            <w:r w:rsidRPr="00010D9F">
              <w:rPr>
                <w:rFonts w:ascii="Arial" w:hAnsi="Arial" w:cs="Arial"/>
                <w:sz w:val="24"/>
                <w:szCs w:val="24"/>
              </w:rPr>
              <w:t>No</w:t>
            </w:r>
            <w:r>
              <w:rPr>
                <w:rFonts w:ascii="Arial" w:hAnsi="Arial" w:cs="Arial"/>
                <w:sz w:val="24"/>
                <w:szCs w:val="24"/>
              </w:rPr>
              <w:t xml:space="preserve"> – research needed.</w:t>
            </w:r>
          </w:p>
          <w:p w:rsidR="00495C48" w:rsidRPr="00010D9F" w:rsidRDefault="00495C48" w:rsidP="00495C48">
            <w:pPr>
              <w:pStyle w:val="NoSpacing"/>
              <w:rPr>
                <w:rFonts w:ascii="Arial" w:hAnsi="Arial" w:cs="Arial"/>
                <w:sz w:val="24"/>
                <w:szCs w:val="24"/>
              </w:rPr>
            </w:pPr>
          </w:p>
          <w:p w:rsidR="00495C48" w:rsidRPr="00010D9F" w:rsidRDefault="00495C48" w:rsidP="00495C48">
            <w:pPr>
              <w:pStyle w:val="NoSpacing"/>
              <w:rPr>
                <w:rFonts w:ascii="Arial" w:hAnsi="Arial" w:cs="Arial"/>
                <w:sz w:val="24"/>
                <w:szCs w:val="24"/>
              </w:rPr>
            </w:pPr>
            <w:r w:rsidRPr="00010D9F">
              <w:rPr>
                <w:rFonts w:ascii="Arial" w:hAnsi="Arial" w:cs="Arial"/>
                <w:sz w:val="24"/>
                <w:szCs w:val="24"/>
              </w:rPr>
              <w:t>Dependant on Planning Improvement Funding award.</w:t>
            </w:r>
          </w:p>
        </w:tc>
      </w:tr>
      <w:tr w:rsidR="00495C48" w:rsidRPr="00010D9F" w:rsidTr="00495C48">
        <w:trPr>
          <w:trHeight w:val="537"/>
        </w:trPr>
        <w:tc>
          <w:tcPr>
            <w:tcW w:w="6379" w:type="dxa"/>
            <w:tcBorders>
              <w:top w:val="single" w:sz="4" w:space="0" w:color="auto"/>
              <w:left w:val="single" w:sz="4" w:space="0" w:color="auto"/>
              <w:bottom w:val="single" w:sz="4" w:space="0" w:color="auto"/>
              <w:right w:val="single" w:sz="4" w:space="0" w:color="auto"/>
            </w:tcBorders>
            <w:shd w:val="clear" w:color="auto" w:fill="auto"/>
          </w:tcPr>
          <w:p w:rsidR="00495C48" w:rsidRPr="00010D9F" w:rsidRDefault="00495C48" w:rsidP="00495C48">
            <w:pPr>
              <w:pStyle w:val="NoSpacing"/>
              <w:tabs>
                <w:tab w:val="left" w:pos="420"/>
              </w:tabs>
              <w:ind w:left="426" w:hanging="426"/>
              <w:rPr>
                <w:rFonts w:ascii="Arial" w:hAnsi="Arial" w:cs="Arial"/>
                <w:sz w:val="24"/>
                <w:szCs w:val="24"/>
              </w:rPr>
            </w:pPr>
            <w:r>
              <w:rPr>
                <w:rFonts w:ascii="Arial" w:hAnsi="Arial" w:cs="Arial"/>
                <w:sz w:val="24"/>
                <w:szCs w:val="24"/>
              </w:rPr>
              <w:t>(e)</w:t>
            </w:r>
            <w:r>
              <w:rPr>
                <w:rFonts w:ascii="Arial" w:hAnsi="Arial" w:cs="Arial"/>
                <w:sz w:val="24"/>
                <w:szCs w:val="24"/>
              </w:rPr>
              <w:tab/>
            </w:r>
            <w:r w:rsidRPr="00010D9F">
              <w:rPr>
                <w:rFonts w:ascii="Arial" w:hAnsi="Arial" w:cs="Arial"/>
                <w:sz w:val="24"/>
                <w:szCs w:val="24"/>
              </w:rPr>
              <w:t>Make full use of existing homes (private, social &amp; empties).  This is beyond the Authority’s powers as a planning authority.</w:t>
            </w:r>
            <w:r w:rsidRPr="00010D9F">
              <w:rPr>
                <w:rStyle w:val="FootnoteReference"/>
                <w:rFonts w:ascii="Arial" w:hAnsi="Arial" w:cs="Arial"/>
                <w:sz w:val="24"/>
                <w:szCs w:val="24"/>
              </w:rPr>
              <w:footnoteReference w:id="105"/>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495C48" w:rsidRPr="00010D9F" w:rsidRDefault="00495C48" w:rsidP="00495C48">
            <w:pPr>
              <w:pStyle w:val="NoSpacing"/>
              <w:rPr>
                <w:rFonts w:ascii="Arial" w:hAnsi="Arial" w:cs="Arial"/>
                <w:sz w:val="24"/>
                <w:szCs w:val="24"/>
              </w:rPr>
            </w:pPr>
            <w:r>
              <w:rPr>
                <w:rFonts w:ascii="Arial" w:hAnsi="Arial" w:cs="Arial"/>
                <w:sz w:val="24"/>
                <w:szCs w:val="24"/>
              </w:rPr>
              <w:t>No.</w:t>
            </w:r>
          </w:p>
        </w:tc>
      </w:tr>
      <w:tr w:rsidR="00495C48" w:rsidRPr="00010D9F" w:rsidTr="00495C48">
        <w:trPr>
          <w:trHeight w:val="537"/>
        </w:trPr>
        <w:tc>
          <w:tcPr>
            <w:tcW w:w="6379" w:type="dxa"/>
            <w:tcBorders>
              <w:top w:val="single" w:sz="4" w:space="0" w:color="auto"/>
              <w:left w:val="single" w:sz="4" w:space="0" w:color="auto"/>
              <w:bottom w:val="single" w:sz="4" w:space="0" w:color="auto"/>
              <w:right w:val="single" w:sz="4" w:space="0" w:color="auto"/>
            </w:tcBorders>
            <w:shd w:val="clear" w:color="auto" w:fill="auto"/>
          </w:tcPr>
          <w:p w:rsidR="00495C48" w:rsidRPr="00010D9F" w:rsidRDefault="00495C48" w:rsidP="00495C48">
            <w:pPr>
              <w:pStyle w:val="NoSpacing"/>
              <w:tabs>
                <w:tab w:val="left" w:pos="420"/>
              </w:tabs>
              <w:ind w:left="426" w:hanging="426"/>
              <w:rPr>
                <w:rFonts w:ascii="Arial" w:hAnsi="Arial" w:cs="Arial"/>
                <w:sz w:val="24"/>
                <w:szCs w:val="24"/>
              </w:rPr>
            </w:pPr>
            <w:r>
              <w:rPr>
                <w:rFonts w:ascii="Arial" w:hAnsi="Arial" w:cs="Arial"/>
                <w:sz w:val="24"/>
                <w:szCs w:val="24"/>
              </w:rPr>
              <w:lastRenderedPageBreak/>
              <w:t>(f)</w:t>
            </w:r>
            <w:r>
              <w:rPr>
                <w:rFonts w:ascii="Arial" w:hAnsi="Arial" w:cs="Arial"/>
                <w:sz w:val="24"/>
                <w:szCs w:val="24"/>
              </w:rPr>
              <w:tab/>
            </w:r>
            <w:r w:rsidRPr="00010D9F">
              <w:rPr>
                <w:rFonts w:ascii="Arial" w:hAnsi="Arial" w:cs="Arial"/>
                <w:sz w:val="24"/>
                <w:szCs w:val="24"/>
              </w:rPr>
              <w:t xml:space="preserve">Limit Right to Buy Sales. </w:t>
            </w:r>
            <w:r>
              <w:rPr>
                <w:rFonts w:ascii="Arial" w:hAnsi="Arial" w:cs="Arial"/>
                <w:sz w:val="24"/>
                <w:szCs w:val="24"/>
              </w:rPr>
              <w:t xml:space="preserve"> </w:t>
            </w:r>
            <w:r w:rsidRPr="00010D9F">
              <w:rPr>
                <w:rFonts w:ascii="Arial" w:hAnsi="Arial" w:cs="Arial"/>
                <w:sz w:val="24"/>
                <w:szCs w:val="24"/>
              </w:rPr>
              <w:t>This is beyond the Authority’s powers as a planning authority.  Pembrokeshire County Council will consult this Authority on a proposed strategy regarding Right to Buy.</w:t>
            </w:r>
            <w:r w:rsidRPr="00010D9F">
              <w:rPr>
                <w:rStyle w:val="FootnoteReference"/>
                <w:rFonts w:ascii="Arial" w:hAnsi="Arial" w:cs="Arial"/>
                <w:sz w:val="24"/>
                <w:szCs w:val="24"/>
              </w:rPr>
              <w:footnoteReference w:id="106"/>
            </w:r>
          </w:p>
          <w:p w:rsidR="00495C48" w:rsidRPr="00010D9F" w:rsidRDefault="00495C48" w:rsidP="00495C48">
            <w:pPr>
              <w:pStyle w:val="NoSpacing"/>
              <w:tabs>
                <w:tab w:val="left" w:pos="420"/>
              </w:tabs>
              <w:ind w:left="426" w:hanging="426"/>
              <w:rPr>
                <w:rFonts w:ascii="Arial" w:hAnsi="Arial" w:cs="Arial"/>
                <w:sz w:val="24"/>
                <w:szCs w:val="24"/>
              </w:rPr>
            </w:pP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495C48" w:rsidRPr="00010D9F" w:rsidRDefault="00495C48" w:rsidP="00495C48">
            <w:pPr>
              <w:pStyle w:val="NoSpacing"/>
              <w:rPr>
                <w:rFonts w:ascii="Arial" w:hAnsi="Arial" w:cs="Arial"/>
                <w:sz w:val="24"/>
                <w:szCs w:val="24"/>
              </w:rPr>
            </w:pPr>
            <w:r w:rsidRPr="00010D9F">
              <w:rPr>
                <w:rFonts w:ascii="Arial" w:hAnsi="Arial" w:cs="Arial"/>
                <w:sz w:val="24"/>
                <w:szCs w:val="24"/>
              </w:rPr>
              <w:t>No</w:t>
            </w:r>
            <w:r>
              <w:rPr>
                <w:rFonts w:ascii="Arial" w:hAnsi="Arial" w:cs="Arial"/>
                <w:sz w:val="24"/>
                <w:szCs w:val="24"/>
              </w:rPr>
              <w:t>.</w:t>
            </w:r>
          </w:p>
        </w:tc>
      </w:tr>
      <w:tr w:rsidR="00495C48" w:rsidRPr="00010D9F" w:rsidTr="00495C48">
        <w:trPr>
          <w:trHeight w:val="537"/>
        </w:trPr>
        <w:tc>
          <w:tcPr>
            <w:tcW w:w="6379" w:type="dxa"/>
            <w:tcBorders>
              <w:top w:val="single" w:sz="4" w:space="0" w:color="auto"/>
              <w:left w:val="single" w:sz="4" w:space="0" w:color="auto"/>
              <w:bottom w:val="single" w:sz="4" w:space="0" w:color="auto"/>
              <w:right w:val="single" w:sz="4" w:space="0" w:color="auto"/>
            </w:tcBorders>
            <w:shd w:val="clear" w:color="auto" w:fill="auto"/>
          </w:tcPr>
          <w:p w:rsidR="00495C48" w:rsidRPr="00010D9F" w:rsidRDefault="00495C48" w:rsidP="00495C48">
            <w:pPr>
              <w:pStyle w:val="NoSpacing"/>
              <w:tabs>
                <w:tab w:val="left" w:pos="420"/>
              </w:tabs>
              <w:ind w:left="426" w:hanging="426"/>
              <w:rPr>
                <w:rFonts w:ascii="Arial" w:hAnsi="Arial" w:cs="Arial"/>
                <w:sz w:val="24"/>
                <w:szCs w:val="24"/>
              </w:rPr>
            </w:pPr>
            <w:r>
              <w:rPr>
                <w:rFonts w:ascii="Arial" w:hAnsi="Arial" w:cs="Arial"/>
                <w:sz w:val="24"/>
                <w:szCs w:val="24"/>
              </w:rPr>
              <w:t>(g)</w:t>
            </w:r>
            <w:r>
              <w:rPr>
                <w:rFonts w:ascii="Arial" w:hAnsi="Arial" w:cs="Arial"/>
                <w:sz w:val="24"/>
                <w:szCs w:val="24"/>
              </w:rPr>
              <w:tab/>
            </w:r>
            <w:r w:rsidRPr="00010D9F">
              <w:rPr>
                <w:rFonts w:ascii="Arial" w:hAnsi="Arial" w:cs="Arial"/>
                <w:sz w:val="24"/>
                <w:szCs w:val="24"/>
              </w:rPr>
              <w:t xml:space="preserve">Affordable housing Register to identify purchasers. </w:t>
            </w:r>
            <w:r w:rsidRPr="00010D9F">
              <w:rPr>
                <w:rStyle w:val="FootnoteReference"/>
                <w:rFonts w:ascii="Arial" w:hAnsi="Arial" w:cs="Arial"/>
                <w:sz w:val="24"/>
                <w:szCs w:val="24"/>
              </w:rPr>
              <w:footnoteReference w:id="107"/>
            </w:r>
            <w:r w:rsidRPr="00010D9F">
              <w:rPr>
                <w:rFonts w:ascii="Arial" w:hAnsi="Arial" w:cs="Arial"/>
                <w:sz w:val="24"/>
                <w:szCs w:val="24"/>
              </w:rPr>
              <w:t xml:space="preserve"> </w:t>
            </w:r>
            <w:r>
              <w:rPr>
                <w:rFonts w:ascii="Arial" w:hAnsi="Arial" w:cs="Arial"/>
                <w:sz w:val="24"/>
                <w:szCs w:val="24"/>
              </w:rPr>
              <w:t xml:space="preserve"> </w:t>
            </w:r>
            <w:r w:rsidRPr="00010D9F">
              <w:rPr>
                <w:rFonts w:ascii="Arial" w:hAnsi="Arial" w:cs="Arial"/>
                <w:sz w:val="24"/>
                <w:szCs w:val="24"/>
              </w:rPr>
              <w:t>Pembrokeshire County Council is submitting a Planning Improvement Bid for 2013-14 wh</w:t>
            </w:r>
            <w:r>
              <w:rPr>
                <w:rFonts w:ascii="Arial" w:hAnsi="Arial" w:cs="Arial"/>
                <w:sz w:val="24"/>
                <w:szCs w:val="24"/>
              </w:rPr>
              <w:t>ich this Authority is party to.</w:t>
            </w:r>
          </w:p>
          <w:p w:rsidR="00495C48" w:rsidRPr="00010D9F" w:rsidRDefault="00495C48" w:rsidP="00495C48">
            <w:pPr>
              <w:pStyle w:val="NoSpacing"/>
              <w:tabs>
                <w:tab w:val="left" w:pos="420"/>
              </w:tabs>
              <w:ind w:left="426" w:hanging="426"/>
              <w:rPr>
                <w:rFonts w:ascii="Arial" w:hAnsi="Arial" w:cs="Arial"/>
                <w:sz w:val="24"/>
                <w:szCs w:val="24"/>
              </w:rPr>
            </w:pP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495C48" w:rsidRPr="00010D9F" w:rsidRDefault="00495C48" w:rsidP="00495C48">
            <w:pPr>
              <w:pStyle w:val="NoSpacing"/>
              <w:rPr>
                <w:rFonts w:ascii="Arial" w:hAnsi="Arial" w:cs="Arial"/>
                <w:sz w:val="24"/>
                <w:szCs w:val="24"/>
              </w:rPr>
            </w:pPr>
            <w:r w:rsidRPr="00010D9F">
              <w:rPr>
                <w:rFonts w:ascii="Arial" w:hAnsi="Arial" w:cs="Arial"/>
                <w:sz w:val="24"/>
                <w:szCs w:val="24"/>
              </w:rPr>
              <w:t xml:space="preserve">Partially. </w:t>
            </w:r>
          </w:p>
        </w:tc>
      </w:tr>
      <w:tr w:rsidR="00495C48" w:rsidRPr="00010D9F" w:rsidTr="00495C48">
        <w:trPr>
          <w:trHeight w:val="537"/>
        </w:trPr>
        <w:tc>
          <w:tcPr>
            <w:tcW w:w="6379" w:type="dxa"/>
            <w:tcBorders>
              <w:top w:val="single" w:sz="4" w:space="0" w:color="auto"/>
              <w:left w:val="single" w:sz="4" w:space="0" w:color="auto"/>
              <w:bottom w:val="single" w:sz="4" w:space="0" w:color="auto"/>
              <w:right w:val="single" w:sz="4" w:space="0" w:color="auto"/>
            </w:tcBorders>
            <w:shd w:val="clear" w:color="auto" w:fill="auto"/>
          </w:tcPr>
          <w:p w:rsidR="00495C48" w:rsidRPr="00010D9F" w:rsidRDefault="00495C48" w:rsidP="00495C48">
            <w:pPr>
              <w:pStyle w:val="NoSpacing"/>
              <w:tabs>
                <w:tab w:val="left" w:pos="420"/>
              </w:tabs>
              <w:ind w:left="426" w:hanging="426"/>
              <w:rPr>
                <w:rFonts w:ascii="Arial" w:hAnsi="Arial" w:cs="Arial"/>
                <w:sz w:val="24"/>
                <w:szCs w:val="24"/>
              </w:rPr>
            </w:pPr>
            <w:r>
              <w:rPr>
                <w:rFonts w:ascii="Arial" w:hAnsi="Arial" w:cs="Arial"/>
                <w:sz w:val="24"/>
                <w:szCs w:val="24"/>
              </w:rPr>
              <w:t>(h)</w:t>
            </w:r>
            <w:r>
              <w:rPr>
                <w:rFonts w:ascii="Arial" w:hAnsi="Arial" w:cs="Arial"/>
                <w:sz w:val="24"/>
                <w:szCs w:val="24"/>
              </w:rPr>
              <w:tab/>
              <w:t>Maximise Council Tax income.</w:t>
            </w:r>
            <w:r w:rsidRPr="00010D9F">
              <w:rPr>
                <w:rStyle w:val="FootnoteReference"/>
                <w:rFonts w:ascii="Arial" w:hAnsi="Arial" w:cs="Arial"/>
                <w:sz w:val="24"/>
                <w:szCs w:val="24"/>
              </w:rPr>
              <w:footnoteReference w:id="108"/>
            </w:r>
            <w:r w:rsidRPr="00010D9F">
              <w:rPr>
                <w:rFonts w:ascii="Arial" w:hAnsi="Arial" w:cs="Arial"/>
                <w:sz w:val="24"/>
                <w:szCs w:val="24"/>
              </w:rPr>
              <w:t xml:space="preserve"> </w:t>
            </w:r>
            <w:r>
              <w:rPr>
                <w:rFonts w:ascii="Arial" w:hAnsi="Arial" w:cs="Arial"/>
                <w:sz w:val="24"/>
                <w:szCs w:val="24"/>
              </w:rPr>
              <w:t xml:space="preserve"> </w:t>
            </w:r>
            <w:r w:rsidRPr="00010D9F">
              <w:rPr>
                <w:rFonts w:ascii="Arial" w:hAnsi="Arial" w:cs="Arial"/>
                <w:sz w:val="24"/>
                <w:szCs w:val="24"/>
              </w:rPr>
              <w:t>This is beyond the Authority’s p</w:t>
            </w:r>
            <w:r>
              <w:rPr>
                <w:rFonts w:ascii="Arial" w:hAnsi="Arial" w:cs="Arial"/>
                <w:sz w:val="24"/>
                <w:szCs w:val="24"/>
              </w:rPr>
              <w:t>owers as a planning authority.</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495C48" w:rsidRPr="00010D9F" w:rsidRDefault="00495C48" w:rsidP="00495C48">
            <w:pPr>
              <w:pStyle w:val="NoSpacing"/>
              <w:rPr>
                <w:rFonts w:ascii="Arial" w:hAnsi="Arial" w:cs="Arial"/>
                <w:sz w:val="24"/>
                <w:szCs w:val="24"/>
              </w:rPr>
            </w:pPr>
            <w:r w:rsidRPr="00010D9F">
              <w:rPr>
                <w:rFonts w:ascii="Arial" w:hAnsi="Arial" w:cs="Arial"/>
                <w:sz w:val="24"/>
                <w:szCs w:val="24"/>
              </w:rPr>
              <w:t>No</w:t>
            </w:r>
            <w:r>
              <w:rPr>
                <w:rFonts w:ascii="Arial" w:hAnsi="Arial" w:cs="Arial"/>
                <w:sz w:val="24"/>
                <w:szCs w:val="24"/>
              </w:rPr>
              <w:t>.</w:t>
            </w:r>
          </w:p>
        </w:tc>
      </w:tr>
    </w:tbl>
    <w:p w:rsidR="00495C48" w:rsidRPr="00010D9F" w:rsidRDefault="00495C48" w:rsidP="00495C48">
      <w:pPr>
        <w:pStyle w:val="NoSpacing"/>
        <w:rPr>
          <w:rFonts w:ascii="Arial" w:hAnsi="Arial" w:cs="Arial"/>
          <w:sz w:val="24"/>
          <w:szCs w:val="24"/>
          <w:u w:val="single"/>
        </w:rPr>
      </w:pPr>
    </w:p>
    <w:p w:rsidR="00495C48" w:rsidRPr="00010D9F" w:rsidRDefault="00495C48" w:rsidP="00495C48">
      <w:pPr>
        <w:pStyle w:val="NoSpacing"/>
        <w:rPr>
          <w:rFonts w:ascii="Arial" w:hAnsi="Arial" w:cs="Arial"/>
          <w:b/>
          <w:sz w:val="24"/>
          <w:szCs w:val="24"/>
        </w:rPr>
      </w:pPr>
    </w:p>
    <w:p w:rsidR="00495C48" w:rsidRPr="00010D9F" w:rsidRDefault="00495C48" w:rsidP="00495C48">
      <w:pPr>
        <w:pStyle w:val="NoSpacing"/>
        <w:tabs>
          <w:tab w:val="left" w:pos="567"/>
        </w:tabs>
        <w:rPr>
          <w:rFonts w:ascii="Arial" w:hAnsi="Arial" w:cs="Arial"/>
          <w:b/>
          <w:sz w:val="24"/>
          <w:szCs w:val="24"/>
        </w:rPr>
      </w:pPr>
      <w:r>
        <w:rPr>
          <w:rFonts w:ascii="Arial" w:hAnsi="Arial" w:cs="Arial"/>
          <w:b/>
          <w:sz w:val="24"/>
          <w:szCs w:val="24"/>
        </w:rPr>
        <w:t>5.</w:t>
      </w:r>
      <w:r>
        <w:rPr>
          <w:rFonts w:ascii="Arial" w:hAnsi="Arial" w:cs="Arial"/>
          <w:b/>
          <w:sz w:val="24"/>
          <w:szCs w:val="24"/>
        </w:rPr>
        <w:tab/>
      </w:r>
      <w:r w:rsidRPr="00010D9F">
        <w:rPr>
          <w:rFonts w:ascii="Arial" w:hAnsi="Arial" w:cs="Arial"/>
          <w:b/>
          <w:sz w:val="24"/>
          <w:szCs w:val="24"/>
        </w:rPr>
        <w:t xml:space="preserve">EXCEPTIONS SITES </w:t>
      </w:r>
      <w:r>
        <w:rPr>
          <w:rFonts w:ascii="Arial" w:hAnsi="Arial" w:cs="Arial"/>
          <w:b/>
          <w:sz w:val="24"/>
          <w:szCs w:val="24"/>
        </w:rPr>
        <w:t>(Table 5)</w:t>
      </w:r>
    </w:p>
    <w:p w:rsidR="00495C48" w:rsidRPr="00010D9F" w:rsidRDefault="00495C48" w:rsidP="00495C48">
      <w:pPr>
        <w:pStyle w:val="NoSpacing"/>
        <w:rPr>
          <w:rFonts w:ascii="Arial" w:hAnsi="Arial" w:cs="Arial"/>
          <w:b/>
          <w:sz w:val="24"/>
          <w:szCs w:val="24"/>
        </w:rPr>
      </w:pPr>
    </w:p>
    <w:p w:rsidR="00495C48" w:rsidRPr="00010D9F" w:rsidRDefault="00495C48" w:rsidP="00495C48">
      <w:pPr>
        <w:pStyle w:val="NoSpacing"/>
        <w:rPr>
          <w:rFonts w:ascii="Arial" w:hAnsi="Arial" w:cs="Arial"/>
          <w:b/>
          <w:sz w:val="24"/>
          <w:szCs w:val="24"/>
        </w:rPr>
      </w:pPr>
      <w:r w:rsidRPr="00010D9F">
        <w:rPr>
          <w:rFonts w:ascii="Arial" w:hAnsi="Arial" w:cs="Arial"/>
          <w:b/>
          <w:sz w:val="24"/>
          <w:szCs w:val="24"/>
        </w:rPr>
        <w:t>TABLE 5</w:t>
      </w:r>
    </w:p>
    <w:p w:rsidR="00495C48" w:rsidRPr="00010D9F" w:rsidRDefault="00495C48" w:rsidP="00495C48">
      <w:pPr>
        <w:pStyle w:val="NoSpacing"/>
        <w:rPr>
          <w:rFonts w:ascii="Arial" w:hAnsi="Arial" w:cs="Arial"/>
          <w:b/>
          <w:sz w:val="24"/>
          <w:szCs w:val="24"/>
        </w:rPr>
      </w:pPr>
    </w:p>
    <w:tbl>
      <w:tblPr>
        <w:tblW w:w="8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232"/>
      </w:tblGrid>
      <w:tr w:rsidR="00495C48" w:rsidRPr="00010D9F" w:rsidTr="00495C48">
        <w:trPr>
          <w:tblHeader/>
        </w:trPr>
        <w:tc>
          <w:tcPr>
            <w:tcW w:w="6379" w:type="dxa"/>
            <w:tcBorders>
              <w:bottom w:val="single" w:sz="4" w:space="0" w:color="auto"/>
            </w:tcBorders>
            <w:shd w:val="clear" w:color="auto" w:fill="auto"/>
          </w:tcPr>
          <w:p w:rsidR="00495C48" w:rsidRPr="00010D9F" w:rsidRDefault="00495C48" w:rsidP="00495C48">
            <w:pPr>
              <w:pStyle w:val="NoSpacing"/>
              <w:rPr>
                <w:rFonts w:ascii="Arial" w:hAnsi="Arial" w:cs="Arial"/>
                <w:b/>
                <w:sz w:val="24"/>
                <w:szCs w:val="24"/>
              </w:rPr>
            </w:pPr>
            <w:r w:rsidRPr="00010D9F">
              <w:rPr>
                <w:rFonts w:ascii="Arial" w:hAnsi="Arial" w:cs="Arial"/>
                <w:b/>
                <w:sz w:val="24"/>
                <w:szCs w:val="24"/>
              </w:rPr>
              <w:t xml:space="preserve">Action </w:t>
            </w:r>
          </w:p>
        </w:tc>
        <w:tc>
          <w:tcPr>
            <w:tcW w:w="2232" w:type="dxa"/>
            <w:shd w:val="clear" w:color="auto" w:fill="auto"/>
          </w:tcPr>
          <w:p w:rsidR="00495C48" w:rsidRPr="00010D9F" w:rsidRDefault="00495C48" w:rsidP="00495C48">
            <w:pPr>
              <w:pStyle w:val="NoSpacing"/>
              <w:rPr>
                <w:rFonts w:ascii="Arial" w:hAnsi="Arial" w:cs="Arial"/>
                <w:b/>
                <w:sz w:val="24"/>
                <w:szCs w:val="24"/>
              </w:rPr>
            </w:pPr>
            <w:r w:rsidRPr="00010D9F">
              <w:rPr>
                <w:rFonts w:ascii="Arial" w:hAnsi="Arial" w:cs="Arial"/>
                <w:b/>
                <w:sz w:val="24"/>
                <w:szCs w:val="24"/>
              </w:rPr>
              <w:t>Is the evidence in place to do this?</w:t>
            </w:r>
          </w:p>
        </w:tc>
      </w:tr>
      <w:tr w:rsidR="00495C48" w:rsidRPr="00010D9F" w:rsidTr="00495C48">
        <w:trPr>
          <w:trHeight w:val="282"/>
        </w:trPr>
        <w:tc>
          <w:tcPr>
            <w:tcW w:w="6379" w:type="dxa"/>
            <w:shd w:val="clear" w:color="auto" w:fill="auto"/>
          </w:tcPr>
          <w:p w:rsidR="00495C48" w:rsidRPr="00010D9F" w:rsidRDefault="00495C48" w:rsidP="00495C48">
            <w:pPr>
              <w:pStyle w:val="NoSpacing"/>
              <w:tabs>
                <w:tab w:val="left" w:pos="405"/>
              </w:tabs>
              <w:ind w:left="426" w:hanging="426"/>
              <w:rPr>
                <w:rFonts w:ascii="Arial" w:hAnsi="Arial" w:cs="Arial"/>
                <w:sz w:val="24"/>
                <w:szCs w:val="24"/>
              </w:rPr>
            </w:pPr>
            <w:r>
              <w:rPr>
                <w:rFonts w:ascii="Arial" w:hAnsi="Arial" w:cs="Arial"/>
                <w:sz w:val="24"/>
                <w:szCs w:val="24"/>
              </w:rPr>
              <w:t>(a)</w:t>
            </w:r>
            <w:r>
              <w:rPr>
                <w:rFonts w:ascii="Arial" w:hAnsi="Arial" w:cs="Arial"/>
                <w:sz w:val="24"/>
                <w:szCs w:val="24"/>
              </w:rPr>
              <w:tab/>
            </w:r>
            <w:r w:rsidRPr="00010D9F">
              <w:rPr>
                <w:rFonts w:ascii="Arial" w:hAnsi="Arial" w:cs="Arial"/>
                <w:sz w:val="24"/>
                <w:szCs w:val="24"/>
              </w:rPr>
              <w:t>Explore new ways to encourage the release of exceptions sites.</w:t>
            </w:r>
            <w:r w:rsidRPr="00010D9F">
              <w:rPr>
                <w:rStyle w:val="FootnoteReference"/>
                <w:rFonts w:ascii="Arial" w:hAnsi="Arial" w:cs="Arial"/>
                <w:sz w:val="24"/>
                <w:szCs w:val="24"/>
              </w:rPr>
              <w:footnoteReference w:id="109"/>
            </w:r>
            <w:r w:rsidRPr="00010D9F">
              <w:rPr>
                <w:rFonts w:ascii="Arial" w:hAnsi="Arial" w:cs="Arial"/>
                <w:sz w:val="24"/>
                <w:szCs w:val="24"/>
              </w:rPr>
              <w:t xml:space="preserve"> &amp; </w:t>
            </w:r>
            <w:r w:rsidRPr="00010D9F">
              <w:rPr>
                <w:rStyle w:val="FootnoteReference"/>
                <w:rFonts w:ascii="Arial" w:hAnsi="Arial" w:cs="Arial"/>
                <w:sz w:val="24"/>
                <w:szCs w:val="24"/>
              </w:rPr>
              <w:footnoteReference w:id="110"/>
            </w:r>
            <w:r w:rsidRPr="00010D9F">
              <w:rPr>
                <w:rFonts w:ascii="Arial" w:hAnsi="Arial" w:cs="Arial"/>
                <w:sz w:val="24"/>
                <w:szCs w:val="24"/>
              </w:rPr>
              <w:t xml:space="preserve"> </w:t>
            </w:r>
            <w:r>
              <w:rPr>
                <w:rFonts w:ascii="Arial" w:hAnsi="Arial" w:cs="Arial"/>
                <w:sz w:val="24"/>
                <w:szCs w:val="24"/>
              </w:rPr>
              <w:t xml:space="preserve"> </w:t>
            </w:r>
            <w:r w:rsidRPr="00010D9F">
              <w:rPr>
                <w:rFonts w:ascii="Arial" w:hAnsi="Arial" w:cs="Arial"/>
                <w:sz w:val="24"/>
                <w:szCs w:val="24"/>
              </w:rPr>
              <w:t>Pembrokeshire County Council is submitting a Planning Improvement Bid for 20-13-14 which this Authority is party to.</w:t>
            </w:r>
          </w:p>
        </w:tc>
        <w:tc>
          <w:tcPr>
            <w:tcW w:w="2232" w:type="dxa"/>
            <w:shd w:val="clear" w:color="auto" w:fill="auto"/>
          </w:tcPr>
          <w:p w:rsidR="00495C48" w:rsidRPr="00010D9F" w:rsidRDefault="00495C48" w:rsidP="00495C48">
            <w:pPr>
              <w:pStyle w:val="NoSpacing"/>
              <w:rPr>
                <w:rFonts w:ascii="Arial" w:hAnsi="Arial" w:cs="Arial"/>
                <w:sz w:val="24"/>
                <w:szCs w:val="24"/>
              </w:rPr>
            </w:pPr>
            <w:r>
              <w:rPr>
                <w:rFonts w:ascii="Arial" w:hAnsi="Arial" w:cs="Arial"/>
                <w:sz w:val="24"/>
                <w:szCs w:val="24"/>
              </w:rPr>
              <w:t>No – research needed.</w:t>
            </w:r>
          </w:p>
          <w:p w:rsidR="00495C48" w:rsidRPr="00010D9F" w:rsidRDefault="00495C48" w:rsidP="00495C48">
            <w:pPr>
              <w:pStyle w:val="NoSpacing"/>
              <w:rPr>
                <w:rFonts w:ascii="Arial" w:hAnsi="Arial" w:cs="Arial"/>
                <w:sz w:val="24"/>
                <w:szCs w:val="24"/>
              </w:rPr>
            </w:pPr>
          </w:p>
          <w:p w:rsidR="00495C48" w:rsidRPr="00010D9F" w:rsidRDefault="00495C48" w:rsidP="00495C48">
            <w:pPr>
              <w:pStyle w:val="NoSpacing"/>
              <w:rPr>
                <w:rFonts w:ascii="Arial" w:hAnsi="Arial" w:cs="Arial"/>
                <w:sz w:val="24"/>
                <w:szCs w:val="24"/>
              </w:rPr>
            </w:pPr>
            <w:r w:rsidRPr="00010D9F">
              <w:rPr>
                <w:rFonts w:ascii="Arial" w:hAnsi="Arial" w:cs="Arial"/>
                <w:sz w:val="24"/>
                <w:szCs w:val="24"/>
              </w:rPr>
              <w:t>Dependant on Planning Improvement Funding award.</w:t>
            </w:r>
          </w:p>
        </w:tc>
      </w:tr>
    </w:tbl>
    <w:p w:rsidR="00495C48" w:rsidRPr="00010D9F" w:rsidRDefault="00495C48" w:rsidP="00495C48">
      <w:pPr>
        <w:pStyle w:val="NoSpacing"/>
        <w:rPr>
          <w:rFonts w:ascii="Arial" w:hAnsi="Arial" w:cs="Arial"/>
          <w:sz w:val="24"/>
          <w:szCs w:val="24"/>
          <w:u w:val="single"/>
        </w:rPr>
      </w:pPr>
    </w:p>
    <w:p w:rsidR="00495C48" w:rsidRPr="00010D9F" w:rsidRDefault="00495C48" w:rsidP="00495C48">
      <w:pPr>
        <w:pStyle w:val="NoSpacing"/>
        <w:rPr>
          <w:rFonts w:ascii="Arial" w:hAnsi="Arial" w:cs="Arial"/>
          <w:b/>
          <w:sz w:val="24"/>
          <w:szCs w:val="24"/>
        </w:rPr>
      </w:pPr>
    </w:p>
    <w:p w:rsidR="00495C48" w:rsidRPr="00010D9F" w:rsidRDefault="00495C48" w:rsidP="00495C48">
      <w:pPr>
        <w:pStyle w:val="NoSpacing"/>
        <w:tabs>
          <w:tab w:val="left" w:pos="567"/>
        </w:tabs>
        <w:rPr>
          <w:rFonts w:ascii="Arial" w:hAnsi="Arial" w:cs="Arial"/>
          <w:b/>
          <w:sz w:val="24"/>
          <w:szCs w:val="24"/>
        </w:rPr>
      </w:pPr>
      <w:r>
        <w:rPr>
          <w:rFonts w:ascii="Arial" w:hAnsi="Arial" w:cs="Arial"/>
          <w:b/>
          <w:sz w:val="24"/>
          <w:szCs w:val="24"/>
        </w:rPr>
        <w:t>6.</w:t>
      </w:r>
      <w:r>
        <w:rPr>
          <w:rFonts w:ascii="Arial" w:hAnsi="Arial" w:cs="Arial"/>
          <w:b/>
          <w:sz w:val="24"/>
          <w:szCs w:val="24"/>
        </w:rPr>
        <w:tab/>
      </w:r>
      <w:r w:rsidRPr="00010D9F">
        <w:rPr>
          <w:rFonts w:ascii="Arial" w:hAnsi="Arial" w:cs="Arial"/>
          <w:b/>
          <w:sz w:val="24"/>
          <w:szCs w:val="24"/>
        </w:rPr>
        <w:t>COMPULSORY PURCHASE</w:t>
      </w:r>
      <w:r>
        <w:rPr>
          <w:rFonts w:ascii="Arial" w:hAnsi="Arial" w:cs="Arial"/>
          <w:b/>
          <w:sz w:val="24"/>
          <w:szCs w:val="24"/>
        </w:rPr>
        <w:t xml:space="preserve"> (Table 6)</w:t>
      </w:r>
    </w:p>
    <w:p w:rsidR="00495C48" w:rsidRDefault="00495C48" w:rsidP="00495C48">
      <w:pPr>
        <w:pStyle w:val="NoSpacing"/>
        <w:rPr>
          <w:rFonts w:ascii="Arial" w:hAnsi="Arial" w:cs="Arial"/>
          <w:b/>
          <w:sz w:val="24"/>
          <w:szCs w:val="24"/>
        </w:rPr>
      </w:pPr>
    </w:p>
    <w:p w:rsidR="00495C48" w:rsidRDefault="00495C48" w:rsidP="00495C48">
      <w:pPr>
        <w:pStyle w:val="NoSpacing"/>
        <w:rPr>
          <w:rFonts w:ascii="Arial" w:hAnsi="Arial" w:cs="Arial"/>
          <w:b/>
          <w:sz w:val="24"/>
          <w:szCs w:val="24"/>
        </w:rPr>
      </w:pPr>
      <w:r>
        <w:rPr>
          <w:rFonts w:ascii="Arial" w:hAnsi="Arial" w:cs="Arial"/>
          <w:b/>
          <w:sz w:val="24"/>
          <w:szCs w:val="24"/>
        </w:rPr>
        <w:t>TABLE 6</w:t>
      </w:r>
    </w:p>
    <w:p w:rsidR="00495C48" w:rsidRPr="00010D9F" w:rsidRDefault="00495C48" w:rsidP="00495C48">
      <w:pPr>
        <w:pStyle w:val="NoSpacing"/>
        <w:rPr>
          <w:rFonts w:ascii="Arial" w:hAnsi="Arial" w:cs="Arial"/>
          <w:b/>
          <w:sz w:val="24"/>
          <w:szCs w:val="24"/>
        </w:rPr>
      </w:pPr>
    </w:p>
    <w:tbl>
      <w:tblPr>
        <w:tblW w:w="8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232"/>
      </w:tblGrid>
      <w:tr w:rsidR="00495C48" w:rsidRPr="00010D9F" w:rsidTr="00495C48">
        <w:trPr>
          <w:tblHeader/>
        </w:trPr>
        <w:tc>
          <w:tcPr>
            <w:tcW w:w="6379" w:type="dxa"/>
            <w:tcBorders>
              <w:bottom w:val="single" w:sz="4" w:space="0" w:color="auto"/>
            </w:tcBorders>
            <w:shd w:val="clear" w:color="auto" w:fill="auto"/>
          </w:tcPr>
          <w:p w:rsidR="00495C48" w:rsidRPr="00010D9F" w:rsidRDefault="00495C48" w:rsidP="00495C48">
            <w:pPr>
              <w:pStyle w:val="NoSpacing"/>
              <w:rPr>
                <w:rFonts w:ascii="Arial" w:hAnsi="Arial" w:cs="Arial"/>
                <w:b/>
                <w:sz w:val="24"/>
                <w:szCs w:val="24"/>
              </w:rPr>
            </w:pPr>
            <w:r w:rsidRPr="00010D9F">
              <w:rPr>
                <w:rFonts w:ascii="Arial" w:hAnsi="Arial" w:cs="Arial"/>
                <w:b/>
                <w:sz w:val="24"/>
                <w:szCs w:val="24"/>
              </w:rPr>
              <w:t xml:space="preserve">Action </w:t>
            </w:r>
          </w:p>
        </w:tc>
        <w:tc>
          <w:tcPr>
            <w:tcW w:w="2232" w:type="dxa"/>
            <w:shd w:val="clear" w:color="auto" w:fill="auto"/>
          </w:tcPr>
          <w:p w:rsidR="00495C48" w:rsidRPr="00010D9F" w:rsidRDefault="00495C48" w:rsidP="00495C48">
            <w:pPr>
              <w:pStyle w:val="NoSpacing"/>
              <w:rPr>
                <w:rFonts w:ascii="Arial" w:hAnsi="Arial" w:cs="Arial"/>
                <w:b/>
                <w:sz w:val="24"/>
                <w:szCs w:val="24"/>
              </w:rPr>
            </w:pPr>
            <w:r w:rsidRPr="00010D9F">
              <w:rPr>
                <w:rFonts w:ascii="Arial" w:hAnsi="Arial" w:cs="Arial"/>
                <w:b/>
                <w:sz w:val="24"/>
                <w:szCs w:val="24"/>
              </w:rPr>
              <w:t>Is the evidence in place to do this?</w:t>
            </w:r>
          </w:p>
        </w:tc>
      </w:tr>
      <w:tr w:rsidR="00495C48" w:rsidRPr="00010D9F" w:rsidTr="00495C48">
        <w:trPr>
          <w:trHeight w:val="537"/>
        </w:trPr>
        <w:tc>
          <w:tcPr>
            <w:tcW w:w="6379" w:type="dxa"/>
            <w:shd w:val="clear" w:color="auto" w:fill="auto"/>
          </w:tcPr>
          <w:p w:rsidR="00495C48" w:rsidRPr="00010D9F" w:rsidRDefault="00495C48" w:rsidP="00495C48">
            <w:pPr>
              <w:pStyle w:val="NoSpacing"/>
              <w:tabs>
                <w:tab w:val="left" w:pos="435"/>
              </w:tabs>
              <w:ind w:left="426" w:hanging="426"/>
              <w:rPr>
                <w:rFonts w:ascii="Arial" w:hAnsi="Arial" w:cs="Arial"/>
                <w:sz w:val="24"/>
                <w:szCs w:val="24"/>
              </w:rPr>
            </w:pPr>
            <w:r>
              <w:rPr>
                <w:rFonts w:ascii="Arial" w:hAnsi="Arial" w:cs="Arial"/>
                <w:sz w:val="24"/>
                <w:szCs w:val="24"/>
              </w:rPr>
              <w:t>(a)</w:t>
            </w:r>
            <w:r>
              <w:rPr>
                <w:rFonts w:ascii="Arial" w:hAnsi="Arial" w:cs="Arial"/>
                <w:sz w:val="24"/>
                <w:szCs w:val="24"/>
              </w:rPr>
              <w:tab/>
            </w:r>
            <w:r w:rsidRPr="00010D9F">
              <w:rPr>
                <w:rFonts w:ascii="Arial" w:hAnsi="Arial" w:cs="Arial"/>
                <w:sz w:val="24"/>
                <w:szCs w:val="24"/>
              </w:rPr>
              <w:t>Compulsory purchase where landowners were intentionally not bringing sites forward.</w:t>
            </w:r>
            <w:r w:rsidRPr="00010D9F">
              <w:rPr>
                <w:rStyle w:val="FootnoteReference"/>
                <w:rFonts w:ascii="Arial" w:hAnsi="Arial" w:cs="Arial"/>
                <w:sz w:val="24"/>
                <w:szCs w:val="24"/>
              </w:rPr>
              <w:footnoteReference w:id="111"/>
            </w:r>
          </w:p>
        </w:tc>
        <w:tc>
          <w:tcPr>
            <w:tcW w:w="2232" w:type="dxa"/>
            <w:shd w:val="clear" w:color="auto" w:fill="auto"/>
          </w:tcPr>
          <w:p w:rsidR="00495C48" w:rsidRPr="00010D9F" w:rsidRDefault="00495C48" w:rsidP="00495C48">
            <w:pPr>
              <w:pStyle w:val="NoSpacing"/>
              <w:rPr>
                <w:rFonts w:ascii="Arial" w:hAnsi="Arial" w:cs="Arial"/>
                <w:sz w:val="24"/>
                <w:szCs w:val="24"/>
              </w:rPr>
            </w:pPr>
            <w:r>
              <w:rPr>
                <w:rFonts w:ascii="Arial" w:hAnsi="Arial" w:cs="Arial"/>
                <w:sz w:val="24"/>
                <w:szCs w:val="24"/>
              </w:rPr>
              <w:t>No – research needed.</w:t>
            </w:r>
          </w:p>
        </w:tc>
      </w:tr>
    </w:tbl>
    <w:p w:rsidR="00495C48" w:rsidRPr="00010D9F" w:rsidRDefault="00495C48" w:rsidP="00495C48">
      <w:pPr>
        <w:pStyle w:val="NoSpacing"/>
        <w:tabs>
          <w:tab w:val="left" w:pos="567"/>
        </w:tabs>
        <w:rPr>
          <w:rFonts w:ascii="Arial" w:hAnsi="Arial" w:cs="Arial"/>
          <w:b/>
          <w:sz w:val="24"/>
          <w:szCs w:val="24"/>
        </w:rPr>
      </w:pPr>
      <w:r>
        <w:rPr>
          <w:rFonts w:ascii="Arial" w:hAnsi="Arial" w:cs="Arial"/>
          <w:b/>
          <w:sz w:val="24"/>
          <w:szCs w:val="24"/>
        </w:rPr>
        <w:lastRenderedPageBreak/>
        <w:t>7.</w:t>
      </w:r>
      <w:r>
        <w:rPr>
          <w:rFonts w:ascii="Arial" w:hAnsi="Arial" w:cs="Arial"/>
          <w:b/>
          <w:sz w:val="24"/>
          <w:szCs w:val="24"/>
        </w:rPr>
        <w:tab/>
      </w:r>
      <w:r w:rsidRPr="00010D9F">
        <w:rPr>
          <w:rFonts w:ascii="Arial" w:hAnsi="Arial" w:cs="Arial"/>
          <w:b/>
          <w:sz w:val="24"/>
          <w:szCs w:val="24"/>
        </w:rPr>
        <w:t>LOCAL DEVELOPMENT POLICY 45 AFFORDABLE HOUSING</w:t>
      </w:r>
      <w:r>
        <w:rPr>
          <w:rFonts w:ascii="Arial" w:hAnsi="Arial" w:cs="Arial"/>
          <w:b/>
          <w:sz w:val="24"/>
          <w:szCs w:val="24"/>
        </w:rPr>
        <w:t xml:space="preserve"> (Table 7)</w:t>
      </w:r>
    </w:p>
    <w:p w:rsidR="00495C48" w:rsidRPr="00010D9F" w:rsidRDefault="00495C48" w:rsidP="00495C48">
      <w:pPr>
        <w:pStyle w:val="NoSpacing"/>
        <w:rPr>
          <w:rFonts w:ascii="Arial" w:hAnsi="Arial" w:cs="Arial"/>
          <w:sz w:val="24"/>
          <w:szCs w:val="24"/>
        </w:rPr>
      </w:pPr>
    </w:p>
    <w:p w:rsidR="00495C48" w:rsidRPr="00010D9F" w:rsidRDefault="00495C48" w:rsidP="00495C48">
      <w:pPr>
        <w:pStyle w:val="NoSpacing"/>
        <w:rPr>
          <w:rFonts w:ascii="Arial" w:hAnsi="Arial" w:cs="Arial"/>
          <w:sz w:val="24"/>
          <w:szCs w:val="24"/>
        </w:rPr>
      </w:pPr>
      <w:r w:rsidRPr="00010D9F">
        <w:rPr>
          <w:rFonts w:ascii="Arial" w:hAnsi="Arial" w:cs="Arial"/>
          <w:sz w:val="24"/>
          <w:szCs w:val="24"/>
        </w:rPr>
        <w:t>A partial review (including a review of targets) of the Authority’s Local Development Plan</w:t>
      </w:r>
      <w:r w:rsidRPr="00010D9F">
        <w:rPr>
          <w:rStyle w:val="FootnoteReference"/>
          <w:rFonts w:ascii="Arial" w:hAnsi="Arial" w:cs="Arial"/>
          <w:sz w:val="24"/>
          <w:szCs w:val="24"/>
        </w:rPr>
        <w:footnoteReference w:id="112"/>
      </w:r>
      <w:r w:rsidRPr="00010D9F">
        <w:rPr>
          <w:rFonts w:ascii="Arial" w:hAnsi="Arial" w:cs="Arial"/>
          <w:sz w:val="24"/>
          <w:szCs w:val="24"/>
        </w:rPr>
        <w:t>&amp;</w:t>
      </w:r>
      <w:r w:rsidRPr="00010D9F">
        <w:rPr>
          <w:rStyle w:val="FootnoteReference"/>
          <w:rFonts w:ascii="Arial" w:hAnsi="Arial" w:cs="Arial"/>
          <w:sz w:val="24"/>
          <w:szCs w:val="24"/>
        </w:rPr>
        <w:footnoteReference w:id="113"/>
      </w:r>
      <w:r w:rsidRPr="00010D9F">
        <w:rPr>
          <w:rFonts w:ascii="Arial" w:hAnsi="Arial" w:cs="Arial"/>
          <w:sz w:val="24"/>
          <w:szCs w:val="24"/>
        </w:rPr>
        <w:t>, i.e., Policy 45 Affordable Housing would necessarily be a longer term proposition</w:t>
      </w:r>
      <w:r w:rsidRPr="00010D9F">
        <w:rPr>
          <w:rStyle w:val="FootnoteReference"/>
          <w:rFonts w:ascii="Arial" w:hAnsi="Arial" w:cs="Arial"/>
          <w:sz w:val="24"/>
          <w:szCs w:val="24"/>
        </w:rPr>
        <w:footnoteReference w:id="114"/>
      </w:r>
      <w:r w:rsidRPr="00010D9F">
        <w:rPr>
          <w:rFonts w:ascii="Arial" w:hAnsi="Arial" w:cs="Arial"/>
          <w:sz w:val="24"/>
          <w:szCs w:val="24"/>
        </w:rPr>
        <w:t xml:space="preserve">. </w:t>
      </w:r>
      <w:r>
        <w:rPr>
          <w:rFonts w:ascii="Arial" w:hAnsi="Arial" w:cs="Arial"/>
          <w:sz w:val="24"/>
          <w:szCs w:val="24"/>
        </w:rPr>
        <w:t xml:space="preserve"> </w:t>
      </w:r>
      <w:r w:rsidRPr="00010D9F">
        <w:rPr>
          <w:rFonts w:ascii="Arial" w:hAnsi="Arial" w:cs="Arial"/>
          <w:sz w:val="24"/>
          <w:szCs w:val="24"/>
        </w:rPr>
        <w:t>The ability to do a partial review of policy is a</w:t>
      </w:r>
      <w:r>
        <w:rPr>
          <w:rFonts w:ascii="Arial" w:hAnsi="Arial" w:cs="Arial"/>
          <w:sz w:val="24"/>
          <w:szCs w:val="24"/>
        </w:rPr>
        <w:t xml:space="preserve"> </w:t>
      </w:r>
      <w:r w:rsidRPr="00010D9F">
        <w:rPr>
          <w:rFonts w:ascii="Arial" w:hAnsi="Arial" w:cs="Arial"/>
          <w:sz w:val="24"/>
          <w:szCs w:val="24"/>
        </w:rPr>
        <w:t>matter that the current Local Development Plan Process Refinement Exercise is considering but the outcome from that is some time away.</w:t>
      </w:r>
      <w:r>
        <w:rPr>
          <w:rFonts w:ascii="Arial" w:hAnsi="Arial" w:cs="Arial"/>
          <w:sz w:val="24"/>
          <w:szCs w:val="24"/>
        </w:rPr>
        <w:t xml:space="preserve"> </w:t>
      </w:r>
      <w:r w:rsidRPr="00010D9F">
        <w:rPr>
          <w:rFonts w:ascii="Arial" w:hAnsi="Arial" w:cs="Arial"/>
          <w:sz w:val="24"/>
          <w:szCs w:val="24"/>
        </w:rPr>
        <w:t xml:space="preserve"> Welsh Government officials hope to report to the Minister in the </w:t>
      </w:r>
      <w:proofErr w:type="gramStart"/>
      <w:r w:rsidRPr="00010D9F">
        <w:rPr>
          <w:rFonts w:ascii="Arial" w:hAnsi="Arial" w:cs="Arial"/>
          <w:sz w:val="24"/>
          <w:szCs w:val="24"/>
        </w:rPr>
        <w:t>Autumn</w:t>
      </w:r>
      <w:proofErr w:type="gramEnd"/>
      <w:r w:rsidRPr="00010D9F">
        <w:rPr>
          <w:rFonts w:ascii="Arial" w:hAnsi="Arial" w:cs="Arial"/>
          <w:sz w:val="24"/>
          <w:szCs w:val="24"/>
        </w:rPr>
        <w:t xml:space="preserve"> 2013 before making any changes.</w:t>
      </w:r>
    </w:p>
    <w:p w:rsidR="00495C48" w:rsidRPr="00010D9F" w:rsidRDefault="00495C48" w:rsidP="00495C48">
      <w:pPr>
        <w:pStyle w:val="NoSpacing"/>
        <w:rPr>
          <w:rFonts w:ascii="Arial" w:hAnsi="Arial" w:cs="Arial"/>
          <w:sz w:val="24"/>
          <w:szCs w:val="24"/>
        </w:rPr>
      </w:pPr>
    </w:p>
    <w:p w:rsidR="00495C48" w:rsidRPr="00010D9F" w:rsidRDefault="00495C48" w:rsidP="00495C48">
      <w:pPr>
        <w:pStyle w:val="NoSpacing"/>
        <w:rPr>
          <w:rFonts w:ascii="Arial" w:hAnsi="Arial" w:cs="Arial"/>
          <w:sz w:val="24"/>
          <w:szCs w:val="24"/>
        </w:rPr>
      </w:pPr>
      <w:r w:rsidRPr="00010D9F">
        <w:rPr>
          <w:rFonts w:ascii="Arial" w:hAnsi="Arial" w:cs="Arial"/>
          <w:sz w:val="24"/>
          <w:szCs w:val="24"/>
        </w:rPr>
        <w:t>A swift process is needed for partial revision/alteration, especially</w:t>
      </w:r>
      <w:r>
        <w:rPr>
          <w:rFonts w:ascii="Arial" w:hAnsi="Arial" w:cs="Arial"/>
          <w:sz w:val="24"/>
          <w:szCs w:val="24"/>
        </w:rPr>
        <w:t xml:space="preserve"> </w:t>
      </w:r>
      <w:r w:rsidRPr="00010D9F">
        <w:rPr>
          <w:rFonts w:ascii="Arial" w:hAnsi="Arial" w:cs="Arial"/>
          <w:sz w:val="24"/>
          <w:szCs w:val="24"/>
        </w:rPr>
        <w:t>where the strategy isn't being changed so this will most likely require amendment to the regulations too.</w:t>
      </w:r>
    </w:p>
    <w:p w:rsidR="00495C48" w:rsidRPr="00010D9F" w:rsidRDefault="00495C48" w:rsidP="00495C48">
      <w:pPr>
        <w:pStyle w:val="NoSpacing"/>
        <w:rPr>
          <w:rFonts w:ascii="Arial" w:hAnsi="Arial" w:cs="Arial"/>
          <w:sz w:val="24"/>
          <w:szCs w:val="24"/>
        </w:rPr>
      </w:pPr>
    </w:p>
    <w:p w:rsidR="00495C48" w:rsidRPr="00010D9F" w:rsidRDefault="00495C48" w:rsidP="00495C48">
      <w:pPr>
        <w:pStyle w:val="NoSpacing"/>
        <w:rPr>
          <w:rFonts w:ascii="Arial" w:hAnsi="Arial" w:cs="Arial"/>
          <w:sz w:val="24"/>
          <w:szCs w:val="24"/>
        </w:rPr>
      </w:pPr>
      <w:r w:rsidRPr="00010D9F">
        <w:rPr>
          <w:rFonts w:ascii="Arial" w:hAnsi="Arial" w:cs="Arial"/>
          <w:sz w:val="24"/>
          <w:szCs w:val="24"/>
        </w:rPr>
        <w:t>The Local Development Plan formal review is programmed for the end of the financial year 2014/15.  The actions recommended earlier in this report can inform this programmed review or any earlier review considered necessary when the regulations are in place.</w:t>
      </w:r>
    </w:p>
    <w:p w:rsidR="00495C48" w:rsidRPr="00010D9F" w:rsidRDefault="00495C48" w:rsidP="00495C48">
      <w:pPr>
        <w:pStyle w:val="NoSpacing"/>
        <w:rPr>
          <w:rFonts w:ascii="Arial" w:hAnsi="Arial" w:cs="Arial"/>
          <w:sz w:val="24"/>
          <w:szCs w:val="24"/>
        </w:rPr>
      </w:pPr>
    </w:p>
    <w:p w:rsidR="00495C48" w:rsidRPr="00010D9F" w:rsidRDefault="00495C48" w:rsidP="00495C48">
      <w:pPr>
        <w:pStyle w:val="NoSpacing"/>
        <w:rPr>
          <w:rFonts w:ascii="Arial" w:hAnsi="Arial" w:cs="Arial"/>
          <w:sz w:val="24"/>
          <w:szCs w:val="24"/>
        </w:rPr>
      </w:pPr>
      <w:r w:rsidRPr="00010D9F">
        <w:rPr>
          <w:rFonts w:ascii="Arial" w:hAnsi="Arial" w:cs="Arial"/>
          <w:sz w:val="24"/>
          <w:szCs w:val="24"/>
        </w:rPr>
        <w:t>The current Local Development Plan framework along with the Supplementary Planning Guidance (in its current and proposed form) allows for negotiation in terms of viability to take place.  It also allows for the Authority to target developers and landowners on specific land allocations with reduced affordable housing requirements where this has been evidenced.</w:t>
      </w:r>
    </w:p>
    <w:p w:rsidR="00495C48" w:rsidRPr="00010D9F" w:rsidRDefault="00495C48" w:rsidP="00495C48">
      <w:pPr>
        <w:pStyle w:val="NoSpacing"/>
        <w:rPr>
          <w:rFonts w:ascii="Arial" w:hAnsi="Arial" w:cs="Arial"/>
          <w:sz w:val="24"/>
          <w:szCs w:val="24"/>
        </w:rPr>
      </w:pPr>
    </w:p>
    <w:p w:rsidR="00495C48" w:rsidRPr="00010D9F" w:rsidRDefault="00495C48" w:rsidP="00495C48">
      <w:pPr>
        <w:pStyle w:val="NoSpacing"/>
        <w:rPr>
          <w:rFonts w:ascii="Arial" w:hAnsi="Arial" w:cs="Arial"/>
          <w:b/>
          <w:sz w:val="24"/>
          <w:szCs w:val="24"/>
        </w:rPr>
      </w:pPr>
      <w:r>
        <w:rPr>
          <w:rFonts w:ascii="Arial" w:hAnsi="Arial" w:cs="Arial"/>
          <w:b/>
          <w:sz w:val="24"/>
          <w:szCs w:val="24"/>
        </w:rPr>
        <w:t>TABLE</w:t>
      </w:r>
      <w:r w:rsidRPr="00010D9F">
        <w:rPr>
          <w:rFonts w:ascii="Arial" w:hAnsi="Arial" w:cs="Arial"/>
          <w:b/>
          <w:sz w:val="24"/>
          <w:szCs w:val="24"/>
        </w:rPr>
        <w:t xml:space="preserve"> 7</w:t>
      </w:r>
    </w:p>
    <w:p w:rsidR="00495C48" w:rsidRPr="00010D9F" w:rsidRDefault="00495C48" w:rsidP="00495C48">
      <w:pPr>
        <w:pStyle w:val="NoSpacing"/>
        <w:rPr>
          <w:rFonts w:ascii="Arial" w:hAnsi="Arial" w:cs="Arial"/>
          <w:sz w:val="24"/>
          <w:szCs w:val="24"/>
        </w:rPr>
      </w:pPr>
    </w:p>
    <w:tbl>
      <w:tblPr>
        <w:tblW w:w="8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232"/>
      </w:tblGrid>
      <w:tr w:rsidR="00495C48" w:rsidRPr="00010D9F" w:rsidTr="00495C48">
        <w:trPr>
          <w:tblHeader/>
        </w:trPr>
        <w:tc>
          <w:tcPr>
            <w:tcW w:w="6379" w:type="dxa"/>
            <w:tcBorders>
              <w:bottom w:val="single" w:sz="4" w:space="0" w:color="auto"/>
            </w:tcBorders>
            <w:shd w:val="clear" w:color="auto" w:fill="auto"/>
          </w:tcPr>
          <w:p w:rsidR="00495C48" w:rsidRPr="00010D9F" w:rsidRDefault="00495C48" w:rsidP="00495C48">
            <w:pPr>
              <w:pStyle w:val="NoSpacing"/>
              <w:rPr>
                <w:rFonts w:ascii="Arial" w:hAnsi="Arial" w:cs="Arial"/>
                <w:b/>
                <w:sz w:val="24"/>
                <w:szCs w:val="24"/>
              </w:rPr>
            </w:pPr>
            <w:r w:rsidRPr="00010D9F">
              <w:rPr>
                <w:rFonts w:ascii="Arial" w:hAnsi="Arial" w:cs="Arial"/>
                <w:b/>
                <w:sz w:val="24"/>
                <w:szCs w:val="24"/>
              </w:rPr>
              <w:t xml:space="preserve">Action </w:t>
            </w:r>
          </w:p>
        </w:tc>
        <w:tc>
          <w:tcPr>
            <w:tcW w:w="2232" w:type="dxa"/>
            <w:shd w:val="clear" w:color="auto" w:fill="auto"/>
          </w:tcPr>
          <w:p w:rsidR="00495C48" w:rsidRPr="00010D9F" w:rsidRDefault="00495C48" w:rsidP="00495C48">
            <w:pPr>
              <w:pStyle w:val="NoSpacing"/>
              <w:rPr>
                <w:rFonts w:ascii="Arial" w:hAnsi="Arial" w:cs="Arial"/>
                <w:b/>
                <w:sz w:val="24"/>
                <w:szCs w:val="24"/>
              </w:rPr>
            </w:pPr>
            <w:r w:rsidRPr="00010D9F">
              <w:rPr>
                <w:rFonts w:ascii="Arial" w:hAnsi="Arial" w:cs="Arial"/>
                <w:b/>
                <w:sz w:val="24"/>
                <w:szCs w:val="24"/>
              </w:rPr>
              <w:t>Is the evidence in place to do this?</w:t>
            </w:r>
          </w:p>
        </w:tc>
      </w:tr>
      <w:tr w:rsidR="00495C48" w:rsidRPr="00010D9F" w:rsidTr="00495C48">
        <w:trPr>
          <w:trHeight w:val="884"/>
        </w:trPr>
        <w:tc>
          <w:tcPr>
            <w:tcW w:w="6379" w:type="dxa"/>
            <w:shd w:val="clear" w:color="auto" w:fill="auto"/>
          </w:tcPr>
          <w:p w:rsidR="00495C48" w:rsidRPr="00010D9F" w:rsidRDefault="00495C48" w:rsidP="00495C48">
            <w:pPr>
              <w:pStyle w:val="NoSpacing"/>
              <w:tabs>
                <w:tab w:val="left" w:pos="420"/>
              </w:tabs>
              <w:ind w:left="426" w:hanging="426"/>
              <w:rPr>
                <w:rFonts w:ascii="Arial" w:hAnsi="Arial" w:cs="Arial"/>
                <w:sz w:val="24"/>
                <w:szCs w:val="24"/>
              </w:rPr>
            </w:pPr>
            <w:r>
              <w:rPr>
                <w:rFonts w:ascii="Arial" w:hAnsi="Arial" w:cs="Arial"/>
                <w:sz w:val="24"/>
                <w:szCs w:val="24"/>
              </w:rPr>
              <w:t>(a)</w:t>
            </w:r>
            <w:r>
              <w:rPr>
                <w:rFonts w:ascii="Arial" w:hAnsi="Arial" w:cs="Arial"/>
                <w:sz w:val="24"/>
                <w:szCs w:val="24"/>
              </w:rPr>
              <w:tab/>
            </w:r>
            <w:r w:rsidRPr="00010D9F">
              <w:rPr>
                <w:rFonts w:ascii="Arial" w:hAnsi="Arial" w:cs="Arial"/>
                <w:sz w:val="24"/>
                <w:szCs w:val="24"/>
              </w:rPr>
              <w:t>Allocate more land to reduce the cost of plots.  The suggestion is that this woul</w:t>
            </w:r>
            <w:r>
              <w:rPr>
                <w:rFonts w:ascii="Arial" w:hAnsi="Arial" w:cs="Arial"/>
                <w:sz w:val="24"/>
                <w:szCs w:val="24"/>
              </w:rPr>
              <w:t>d lower the price of plots.</w:t>
            </w:r>
          </w:p>
        </w:tc>
        <w:tc>
          <w:tcPr>
            <w:tcW w:w="2232" w:type="dxa"/>
            <w:shd w:val="clear" w:color="auto" w:fill="auto"/>
          </w:tcPr>
          <w:p w:rsidR="00495C48" w:rsidRPr="00010D9F" w:rsidRDefault="00495C48" w:rsidP="00495C48">
            <w:pPr>
              <w:pStyle w:val="NoSpacing"/>
              <w:rPr>
                <w:rFonts w:ascii="Arial" w:hAnsi="Arial" w:cs="Arial"/>
                <w:sz w:val="24"/>
                <w:szCs w:val="24"/>
              </w:rPr>
            </w:pPr>
            <w:r w:rsidRPr="00010D9F">
              <w:rPr>
                <w:rFonts w:ascii="Arial" w:hAnsi="Arial" w:cs="Arial"/>
                <w:sz w:val="24"/>
                <w:szCs w:val="24"/>
              </w:rPr>
              <w:t>No and it would</w:t>
            </w:r>
            <w:r>
              <w:rPr>
                <w:rFonts w:ascii="Arial" w:hAnsi="Arial" w:cs="Arial"/>
                <w:sz w:val="24"/>
                <w:szCs w:val="24"/>
              </w:rPr>
              <w:t xml:space="preserve"> require a review of the Plan.</w:t>
            </w:r>
          </w:p>
        </w:tc>
      </w:tr>
      <w:tr w:rsidR="00495C48" w:rsidRPr="00010D9F" w:rsidTr="00495C48">
        <w:trPr>
          <w:trHeight w:val="899"/>
        </w:trPr>
        <w:tc>
          <w:tcPr>
            <w:tcW w:w="6379" w:type="dxa"/>
            <w:shd w:val="clear" w:color="auto" w:fill="auto"/>
          </w:tcPr>
          <w:p w:rsidR="00495C48" w:rsidRPr="00010D9F" w:rsidRDefault="00495C48" w:rsidP="00495C48">
            <w:pPr>
              <w:pStyle w:val="NoSpacing"/>
              <w:tabs>
                <w:tab w:val="left" w:pos="420"/>
              </w:tabs>
              <w:ind w:left="426" w:hanging="426"/>
              <w:rPr>
                <w:rFonts w:ascii="Arial" w:hAnsi="Arial" w:cs="Arial"/>
                <w:sz w:val="24"/>
                <w:szCs w:val="24"/>
              </w:rPr>
            </w:pPr>
            <w:r>
              <w:rPr>
                <w:rFonts w:ascii="Arial" w:hAnsi="Arial" w:cs="Arial"/>
                <w:sz w:val="24"/>
                <w:szCs w:val="24"/>
              </w:rPr>
              <w:t>(b)</w:t>
            </w:r>
            <w:r>
              <w:rPr>
                <w:rFonts w:ascii="Arial" w:hAnsi="Arial" w:cs="Arial"/>
                <w:sz w:val="24"/>
                <w:szCs w:val="24"/>
              </w:rPr>
              <w:tab/>
            </w:r>
            <w:r w:rsidRPr="00010D9F">
              <w:rPr>
                <w:rFonts w:ascii="Arial" w:hAnsi="Arial" w:cs="Arial"/>
                <w:sz w:val="24"/>
                <w:szCs w:val="24"/>
              </w:rPr>
              <w:t>Allocate sites specifically for affordable housing.</w:t>
            </w:r>
          </w:p>
        </w:tc>
        <w:tc>
          <w:tcPr>
            <w:tcW w:w="2232" w:type="dxa"/>
            <w:shd w:val="clear" w:color="auto" w:fill="auto"/>
          </w:tcPr>
          <w:p w:rsidR="00495C48" w:rsidRPr="00010D9F" w:rsidRDefault="00495C48" w:rsidP="00495C48">
            <w:pPr>
              <w:pStyle w:val="NoSpacing"/>
              <w:rPr>
                <w:rFonts w:ascii="Arial" w:hAnsi="Arial" w:cs="Arial"/>
                <w:sz w:val="24"/>
                <w:szCs w:val="24"/>
              </w:rPr>
            </w:pPr>
            <w:r w:rsidRPr="00010D9F">
              <w:rPr>
                <w:rFonts w:ascii="Arial" w:hAnsi="Arial" w:cs="Arial"/>
                <w:sz w:val="24"/>
                <w:szCs w:val="24"/>
              </w:rPr>
              <w:t>No and it would require a review of the Plan.</w:t>
            </w:r>
          </w:p>
        </w:tc>
      </w:tr>
      <w:tr w:rsidR="00495C48" w:rsidRPr="00010D9F" w:rsidTr="00495C48">
        <w:trPr>
          <w:trHeight w:val="336"/>
        </w:trPr>
        <w:tc>
          <w:tcPr>
            <w:tcW w:w="6379" w:type="dxa"/>
            <w:shd w:val="clear" w:color="auto" w:fill="auto"/>
          </w:tcPr>
          <w:p w:rsidR="00495C48" w:rsidRPr="00010D9F" w:rsidRDefault="00495C48" w:rsidP="00495C48">
            <w:pPr>
              <w:pStyle w:val="NoSpacing"/>
              <w:tabs>
                <w:tab w:val="left" w:pos="420"/>
              </w:tabs>
              <w:ind w:left="426" w:hanging="426"/>
              <w:rPr>
                <w:rFonts w:ascii="Arial" w:hAnsi="Arial" w:cs="Arial"/>
                <w:sz w:val="24"/>
                <w:szCs w:val="24"/>
              </w:rPr>
            </w:pPr>
            <w:r>
              <w:rPr>
                <w:rFonts w:ascii="Arial" w:hAnsi="Arial" w:cs="Arial"/>
                <w:sz w:val="24"/>
                <w:szCs w:val="24"/>
              </w:rPr>
              <w:t>(c)</w:t>
            </w:r>
            <w:r>
              <w:rPr>
                <w:rFonts w:ascii="Arial" w:hAnsi="Arial" w:cs="Arial"/>
                <w:sz w:val="24"/>
                <w:szCs w:val="24"/>
              </w:rPr>
              <w:tab/>
            </w:r>
            <w:r w:rsidRPr="00010D9F">
              <w:rPr>
                <w:rFonts w:ascii="Arial" w:hAnsi="Arial" w:cs="Arial"/>
                <w:sz w:val="24"/>
                <w:szCs w:val="24"/>
              </w:rPr>
              <w:t>In developing or revising policies consideration should be given to the risk involved in being a leader, setting the scene for others to follow, reject or modify as against a follower learning from the approach of others and modifying, adopting or ignoring it to meet one's own objectives and circumstances.</w:t>
            </w:r>
          </w:p>
          <w:p w:rsidR="00495C48" w:rsidRPr="00010D9F" w:rsidRDefault="00495C48" w:rsidP="00495C48">
            <w:pPr>
              <w:pStyle w:val="NoSpacing"/>
              <w:tabs>
                <w:tab w:val="left" w:pos="420"/>
              </w:tabs>
              <w:ind w:left="426" w:hanging="426"/>
              <w:rPr>
                <w:rFonts w:ascii="Arial" w:hAnsi="Arial" w:cs="Arial"/>
                <w:sz w:val="24"/>
                <w:szCs w:val="24"/>
              </w:rPr>
            </w:pPr>
          </w:p>
          <w:p w:rsidR="00495C48" w:rsidRPr="00010D9F" w:rsidRDefault="00495C48" w:rsidP="00495C48">
            <w:pPr>
              <w:pStyle w:val="NoSpacing"/>
              <w:rPr>
                <w:rFonts w:ascii="Arial" w:hAnsi="Arial" w:cs="Arial"/>
                <w:sz w:val="24"/>
                <w:szCs w:val="24"/>
              </w:rPr>
            </w:pPr>
            <w:r w:rsidRPr="00010D9F">
              <w:rPr>
                <w:rFonts w:ascii="Arial" w:hAnsi="Arial" w:cs="Arial"/>
                <w:sz w:val="24"/>
                <w:szCs w:val="24"/>
              </w:rPr>
              <w:t xml:space="preserve">The Authority is bound by its initial Delivery Agreement for the preparation of its Plan. </w:t>
            </w:r>
            <w:r>
              <w:rPr>
                <w:rFonts w:ascii="Arial" w:hAnsi="Arial" w:cs="Arial"/>
                <w:sz w:val="24"/>
                <w:szCs w:val="24"/>
              </w:rPr>
              <w:t xml:space="preserve"> </w:t>
            </w:r>
            <w:r w:rsidRPr="00010D9F">
              <w:rPr>
                <w:rFonts w:ascii="Arial" w:hAnsi="Arial" w:cs="Arial"/>
                <w:sz w:val="24"/>
                <w:szCs w:val="24"/>
              </w:rPr>
              <w:t xml:space="preserve">It was not a ‘leader’ in the early days of preparation and learned from others.  It </w:t>
            </w:r>
            <w:r w:rsidRPr="00010D9F">
              <w:rPr>
                <w:rFonts w:ascii="Arial" w:hAnsi="Arial" w:cs="Arial"/>
                <w:sz w:val="24"/>
                <w:szCs w:val="24"/>
              </w:rPr>
              <w:lastRenderedPageBreak/>
              <w:t>became the first planning authority to adopt its Local Development Plan as other plan’s timetables were delayed.</w:t>
            </w:r>
            <w:r>
              <w:rPr>
                <w:rFonts w:ascii="Arial" w:hAnsi="Arial" w:cs="Arial"/>
                <w:sz w:val="24"/>
                <w:szCs w:val="24"/>
              </w:rPr>
              <w:t xml:space="preserve"> </w:t>
            </w:r>
            <w:r w:rsidRPr="00010D9F">
              <w:rPr>
                <w:rFonts w:ascii="Arial" w:hAnsi="Arial" w:cs="Arial"/>
                <w:sz w:val="24"/>
                <w:szCs w:val="24"/>
              </w:rPr>
              <w:t xml:space="preserve"> Officers are not aware of this occurring with the progress</w:t>
            </w:r>
            <w:r>
              <w:rPr>
                <w:rFonts w:ascii="Arial" w:hAnsi="Arial" w:cs="Arial"/>
                <w:sz w:val="24"/>
                <w:szCs w:val="24"/>
              </w:rPr>
              <w:t>ion of other Plan’s in Wales.</w:t>
            </w:r>
          </w:p>
        </w:tc>
        <w:tc>
          <w:tcPr>
            <w:tcW w:w="2232" w:type="dxa"/>
            <w:shd w:val="clear" w:color="auto" w:fill="auto"/>
          </w:tcPr>
          <w:p w:rsidR="00495C48" w:rsidRPr="00010D9F" w:rsidRDefault="00495C48" w:rsidP="00495C48">
            <w:pPr>
              <w:pStyle w:val="NoSpacing"/>
              <w:rPr>
                <w:rFonts w:ascii="Arial" w:hAnsi="Arial" w:cs="Arial"/>
                <w:sz w:val="24"/>
                <w:szCs w:val="24"/>
              </w:rPr>
            </w:pPr>
            <w:r w:rsidRPr="00010D9F">
              <w:rPr>
                <w:rFonts w:ascii="Arial" w:hAnsi="Arial" w:cs="Arial"/>
                <w:sz w:val="24"/>
                <w:szCs w:val="24"/>
              </w:rPr>
              <w:lastRenderedPageBreak/>
              <w:t>No.</w:t>
            </w:r>
          </w:p>
        </w:tc>
      </w:tr>
      <w:tr w:rsidR="00495C48" w:rsidRPr="00010D9F" w:rsidTr="00495C48">
        <w:trPr>
          <w:trHeight w:val="899"/>
        </w:trPr>
        <w:tc>
          <w:tcPr>
            <w:tcW w:w="6379" w:type="dxa"/>
            <w:shd w:val="clear" w:color="auto" w:fill="auto"/>
          </w:tcPr>
          <w:p w:rsidR="00495C48" w:rsidRPr="00010D9F" w:rsidRDefault="00495C48" w:rsidP="00495C48">
            <w:pPr>
              <w:pStyle w:val="NoSpacing"/>
              <w:tabs>
                <w:tab w:val="left" w:pos="420"/>
              </w:tabs>
              <w:ind w:left="426" w:hanging="426"/>
              <w:rPr>
                <w:rFonts w:ascii="Arial" w:hAnsi="Arial" w:cs="Arial"/>
                <w:sz w:val="24"/>
                <w:szCs w:val="24"/>
              </w:rPr>
            </w:pPr>
            <w:r>
              <w:rPr>
                <w:rFonts w:ascii="Arial" w:hAnsi="Arial" w:cs="Arial"/>
                <w:sz w:val="24"/>
                <w:szCs w:val="24"/>
              </w:rPr>
              <w:lastRenderedPageBreak/>
              <w:t>(d)</w:t>
            </w:r>
            <w:r>
              <w:rPr>
                <w:rFonts w:ascii="Arial" w:hAnsi="Arial" w:cs="Arial"/>
                <w:sz w:val="24"/>
                <w:szCs w:val="24"/>
              </w:rPr>
              <w:tab/>
            </w:r>
            <w:r w:rsidRPr="00010D9F">
              <w:rPr>
                <w:rFonts w:ascii="Arial" w:hAnsi="Arial" w:cs="Arial"/>
                <w:sz w:val="24"/>
                <w:szCs w:val="24"/>
              </w:rPr>
              <w:t>Policies should contain the ability to be flexible to meet changed circumstances throughout their life, and to do so at the time of those changing circumstances rather than necessarily sticking to set review dates and this should be built in to any approval process by Welsh Government.</w:t>
            </w:r>
          </w:p>
          <w:p w:rsidR="00495C48" w:rsidRPr="00010D9F" w:rsidRDefault="00495C48" w:rsidP="00495C48">
            <w:pPr>
              <w:pStyle w:val="NoSpacing"/>
              <w:tabs>
                <w:tab w:val="left" w:pos="420"/>
              </w:tabs>
              <w:ind w:left="426" w:hanging="426"/>
              <w:rPr>
                <w:rFonts w:ascii="Arial" w:hAnsi="Arial" w:cs="Arial"/>
                <w:sz w:val="24"/>
                <w:szCs w:val="24"/>
              </w:rPr>
            </w:pPr>
          </w:p>
          <w:p w:rsidR="00495C48" w:rsidRPr="00010D9F" w:rsidRDefault="00495C48" w:rsidP="00495C48">
            <w:pPr>
              <w:pStyle w:val="NoSpacing"/>
              <w:rPr>
                <w:rFonts w:ascii="Arial" w:hAnsi="Arial" w:cs="Arial"/>
                <w:sz w:val="24"/>
                <w:szCs w:val="24"/>
              </w:rPr>
            </w:pPr>
            <w:r w:rsidRPr="00010D9F">
              <w:rPr>
                <w:rFonts w:ascii="Arial" w:hAnsi="Arial" w:cs="Arial"/>
                <w:sz w:val="24"/>
                <w:szCs w:val="24"/>
              </w:rPr>
              <w:t>There is flexibility inherent in the Policy and Supplementary Planning Guidance.</w:t>
            </w:r>
            <w:r w:rsidRPr="00010D9F">
              <w:rPr>
                <w:rStyle w:val="FootnoteReference"/>
                <w:rFonts w:ascii="Arial" w:hAnsi="Arial" w:cs="Arial"/>
                <w:sz w:val="24"/>
                <w:szCs w:val="24"/>
              </w:rPr>
              <w:footnoteReference w:id="115"/>
            </w:r>
            <w:r w:rsidRPr="00010D9F">
              <w:rPr>
                <w:rFonts w:ascii="Arial" w:hAnsi="Arial" w:cs="Arial"/>
                <w:sz w:val="24"/>
                <w:szCs w:val="24"/>
              </w:rPr>
              <w:t xml:space="preserve">  See also list of Actions under Table 1. Po</w:t>
            </w:r>
            <w:r>
              <w:rPr>
                <w:rFonts w:ascii="Arial" w:hAnsi="Arial" w:cs="Arial"/>
                <w:sz w:val="24"/>
                <w:szCs w:val="24"/>
              </w:rPr>
              <w:t>licies require time to bed in.</w:t>
            </w:r>
          </w:p>
        </w:tc>
        <w:tc>
          <w:tcPr>
            <w:tcW w:w="2232" w:type="dxa"/>
            <w:shd w:val="clear" w:color="auto" w:fill="auto"/>
          </w:tcPr>
          <w:p w:rsidR="00495C48" w:rsidRPr="00010D9F" w:rsidRDefault="00495C48" w:rsidP="00495C48">
            <w:pPr>
              <w:pStyle w:val="NoSpacing"/>
              <w:rPr>
                <w:rFonts w:ascii="Arial" w:hAnsi="Arial" w:cs="Arial"/>
                <w:sz w:val="24"/>
                <w:szCs w:val="24"/>
              </w:rPr>
            </w:pPr>
            <w:r w:rsidRPr="00010D9F">
              <w:rPr>
                <w:rFonts w:ascii="Arial" w:hAnsi="Arial" w:cs="Arial"/>
                <w:sz w:val="24"/>
                <w:szCs w:val="24"/>
              </w:rPr>
              <w:t>Yes there is flexibility in Policy 45.</w:t>
            </w:r>
          </w:p>
          <w:p w:rsidR="00495C48" w:rsidRPr="00010D9F" w:rsidRDefault="00495C48" w:rsidP="00495C48">
            <w:pPr>
              <w:pStyle w:val="NoSpacing"/>
              <w:rPr>
                <w:rFonts w:ascii="Arial" w:hAnsi="Arial" w:cs="Arial"/>
                <w:sz w:val="24"/>
                <w:szCs w:val="24"/>
              </w:rPr>
            </w:pPr>
          </w:p>
        </w:tc>
      </w:tr>
    </w:tbl>
    <w:p w:rsidR="00495C48" w:rsidRPr="000B5FFC" w:rsidRDefault="00495C48" w:rsidP="00495C48">
      <w:pPr>
        <w:pStyle w:val="NoSpacing"/>
        <w:rPr>
          <w:rFonts w:ascii="Arial" w:hAnsi="Arial" w:cs="Arial"/>
          <w:sz w:val="24"/>
          <w:szCs w:val="24"/>
        </w:rPr>
      </w:pPr>
    </w:p>
    <w:sectPr w:rsidR="00495C48" w:rsidRPr="000B5FFC">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C48" w:rsidRDefault="00495C48" w:rsidP="00495C48">
      <w:pPr>
        <w:spacing w:after="0" w:line="240" w:lineRule="auto"/>
      </w:pPr>
      <w:r>
        <w:separator/>
      </w:r>
    </w:p>
  </w:endnote>
  <w:endnote w:type="continuationSeparator" w:id="0">
    <w:p w:rsidR="00495C48" w:rsidRDefault="00495C48" w:rsidP="00495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037792"/>
      <w:docPartObj>
        <w:docPartGallery w:val="Page Numbers (Bottom of Page)"/>
        <w:docPartUnique/>
      </w:docPartObj>
    </w:sdtPr>
    <w:sdtEndPr>
      <w:rPr>
        <w:noProof/>
      </w:rPr>
    </w:sdtEndPr>
    <w:sdtContent>
      <w:p w:rsidR="00495C48" w:rsidRDefault="00495C48">
        <w:pPr>
          <w:pStyle w:val="Footer"/>
          <w:jc w:val="center"/>
        </w:pPr>
        <w:r>
          <w:fldChar w:fldCharType="begin"/>
        </w:r>
        <w:r>
          <w:instrText xml:space="preserve"> PAGE   \* MERGEFORMAT </w:instrText>
        </w:r>
        <w:r>
          <w:fldChar w:fldCharType="separate"/>
        </w:r>
        <w:r w:rsidR="00507DE3">
          <w:rPr>
            <w:noProof/>
          </w:rPr>
          <w:t>15</w:t>
        </w:r>
        <w:r>
          <w:rPr>
            <w:noProof/>
          </w:rPr>
          <w:fldChar w:fldCharType="end"/>
        </w:r>
      </w:p>
    </w:sdtContent>
  </w:sdt>
  <w:p w:rsidR="00495C48" w:rsidRDefault="00495C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C48" w:rsidRDefault="00495C48" w:rsidP="00495C48">
      <w:pPr>
        <w:spacing w:after="0" w:line="240" w:lineRule="auto"/>
      </w:pPr>
      <w:r>
        <w:separator/>
      </w:r>
    </w:p>
  </w:footnote>
  <w:footnote w:type="continuationSeparator" w:id="0">
    <w:p w:rsidR="00495C48" w:rsidRDefault="00495C48" w:rsidP="00495C48">
      <w:pPr>
        <w:spacing w:after="0" w:line="240" w:lineRule="auto"/>
      </w:pPr>
      <w:r>
        <w:continuationSeparator/>
      </w:r>
    </w:p>
  </w:footnote>
  <w:footnote w:id="1">
    <w:p w:rsidR="00495C48" w:rsidRPr="00FA373C" w:rsidRDefault="00495C48" w:rsidP="00495C48">
      <w:pPr>
        <w:pStyle w:val="FootnoteText"/>
        <w:tabs>
          <w:tab w:val="left" w:pos="284"/>
        </w:tabs>
        <w:ind w:left="284" w:hanging="284"/>
        <w:rPr>
          <w:rFonts w:ascii="Arial" w:hAnsi="Arial" w:cs="Arial"/>
        </w:rPr>
      </w:pPr>
      <w:r w:rsidRPr="00FA373C">
        <w:rPr>
          <w:rStyle w:val="FootnoteReference"/>
          <w:rFonts w:ascii="Arial" w:hAnsi="Arial" w:cs="Arial"/>
        </w:rPr>
        <w:footnoteRef/>
      </w:r>
      <w:r w:rsidRPr="00FA373C">
        <w:rPr>
          <w:rFonts w:ascii="Arial" w:hAnsi="Arial" w:cs="Arial"/>
        </w:rPr>
        <w:t xml:space="preserve"> </w:t>
      </w:r>
      <w:r>
        <w:rPr>
          <w:rFonts w:ascii="Arial" w:hAnsi="Arial" w:cs="Arial"/>
        </w:rPr>
        <w:tab/>
        <w:t>One on the effectiveness of the Sustainable Development Fund in encouraging low carbon communities, with the second on whether both National Park Authorities were delivering their statutory rights of way duty effectively</w:t>
      </w:r>
    </w:p>
  </w:footnote>
  <w:footnote w:id="2">
    <w:p w:rsidR="00495C48" w:rsidRPr="000B5FFC" w:rsidRDefault="00495C48" w:rsidP="00495C48">
      <w:pPr>
        <w:pStyle w:val="FootnoteText"/>
        <w:tabs>
          <w:tab w:val="left" w:pos="284"/>
        </w:tabs>
        <w:rPr>
          <w:rFonts w:ascii="Arial" w:hAnsi="Arial" w:cs="Arial"/>
        </w:rPr>
      </w:pPr>
      <w:r w:rsidRPr="000B5FFC">
        <w:rPr>
          <w:rStyle w:val="FootnoteReference"/>
          <w:rFonts w:ascii="Arial" w:hAnsi="Arial" w:cs="Arial"/>
        </w:rPr>
        <w:footnoteRef/>
      </w:r>
      <w:r w:rsidRPr="000B5FFC">
        <w:rPr>
          <w:rFonts w:ascii="Arial" w:hAnsi="Arial" w:cs="Arial"/>
        </w:rPr>
        <w:t xml:space="preserve"> </w:t>
      </w:r>
      <w:r>
        <w:rPr>
          <w:rFonts w:ascii="Arial" w:hAnsi="Arial" w:cs="Arial"/>
        </w:rPr>
        <w:tab/>
      </w:r>
      <w:hyperlink r:id="rId1" w:history="1">
        <w:r w:rsidRPr="000B5FFC">
          <w:rPr>
            <w:rStyle w:val="Hyperlink"/>
            <w:rFonts w:ascii="Arial" w:hAnsi="Arial" w:cs="Arial"/>
          </w:rPr>
          <w:t>Pembrokeshire Coast National Park Local Development Plan, September 2010, Glossary of Terms</w:t>
        </w:r>
      </w:hyperlink>
      <w:r w:rsidRPr="000B5FFC">
        <w:rPr>
          <w:rFonts w:ascii="Arial" w:hAnsi="Arial" w:cs="Arial"/>
        </w:rPr>
        <w:t xml:space="preserve"> </w:t>
      </w:r>
    </w:p>
  </w:footnote>
  <w:footnote w:id="3">
    <w:p w:rsidR="00495C48" w:rsidRDefault="00495C48" w:rsidP="00495C48">
      <w:pPr>
        <w:pStyle w:val="FootnoteText"/>
        <w:tabs>
          <w:tab w:val="left" w:pos="284"/>
        </w:tabs>
      </w:pPr>
      <w:r w:rsidRPr="000B5FFC">
        <w:rPr>
          <w:rStyle w:val="FootnoteReference"/>
          <w:rFonts w:ascii="Arial" w:hAnsi="Arial" w:cs="Arial"/>
        </w:rPr>
        <w:footnoteRef/>
      </w:r>
      <w:r w:rsidRPr="000B5FFC">
        <w:rPr>
          <w:rFonts w:ascii="Arial" w:hAnsi="Arial" w:cs="Arial"/>
        </w:rPr>
        <w:t xml:space="preserve"> </w:t>
      </w:r>
      <w:r>
        <w:rPr>
          <w:rFonts w:ascii="Arial" w:hAnsi="Arial" w:cs="Arial"/>
        </w:rPr>
        <w:tab/>
      </w:r>
      <w:hyperlink r:id="rId2" w:history="1">
        <w:r w:rsidRPr="000B5FFC">
          <w:rPr>
            <w:rStyle w:val="Hyperlink"/>
            <w:rFonts w:ascii="Arial" w:hAnsi="Arial" w:cs="Arial"/>
          </w:rPr>
          <w:t>Planning Handbook – A guide for Local Authority Members</w:t>
        </w:r>
      </w:hyperlink>
    </w:p>
  </w:footnote>
  <w:footnote w:id="4">
    <w:p w:rsidR="00495C48" w:rsidRPr="000B5FFC" w:rsidRDefault="00495C48" w:rsidP="00495C48">
      <w:pPr>
        <w:pStyle w:val="FootnoteText"/>
        <w:tabs>
          <w:tab w:val="left" w:pos="284"/>
        </w:tabs>
        <w:ind w:left="284" w:hanging="284"/>
        <w:rPr>
          <w:rFonts w:ascii="Arial" w:hAnsi="Arial" w:cs="Arial"/>
        </w:rPr>
      </w:pPr>
      <w:r w:rsidRPr="000B5FFC">
        <w:rPr>
          <w:rStyle w:val="FootnoteReference"/>
          <w:rFonts w:ascii="Arial" w:hAnsi="Arial" w:cs="Arial"/>
        </w:rPr>
        <w:footnoteRef/>
      </w:r>
      <w:r w:rsidRPr="000B5FFC">
        <w:rPr>
          <w:rFonts w:ascii="Arial" w:hAnsi="Arial" w:cs="Arial"/>
        </w:rPr>
        <w:t xml:space="preserve"> </w:t>
      </w:r>
      <w:r>
        <w:rPr>
          <w:rFonts w:ascii="Arial" w:hAnsi="Arial" w:cs="Arial"/>
        </w:rPr>
        <w:tab/>
      </w:r>
      <w:hyperlink r:id="rId3" w:history="1">
        <w:r w:rsidRPr="000B5FFC">
          <w:rPr>
            <w:rStyle w:val="Hyperlink"/>
            <w:rFonts w:ascii="Arial" w:hAnsi="Arial" w:cs="Arial"/>
          </w:rPr>
          <w:t>Housing Background Paper (Update March 2010) – Document Exam14 - Appendices 2 and 3</w:t>
        </w:r>
      </w:hyperlink>
    </w:p>
  </w:footnote>
  <w:footnote w:id="5">
    <w:p w:rsidR="00495C48" w:rsidRPr="000B5FFC" w:rsidRDefault="00495C48" w:rsidP="00495C48">
      <w:pPr>
        <w:pStyle w:val="FootnoteText"/>
        <w:tabs>
          <w:tab w:val="left" w:pos="284"/>
        </w:tabs>
        <w:ind w:left="284" w:hanging="284"/>
        <w:rPr>
          <w:rFonts w:ascii="Arial" w:hAnsi="Arial" w:cs="Arial"/>
        </w:rPr>
      </w:pPr>
      <w:r w:rsidRPr="000B5FFC">
        <w:rPr>
          <w:rStyle w:val="FootnoteReference"/>
          <w:rFonts w:ascii="Arial" w:hAnsi="Arial" w:cs="Arial"/>
        </w:rPr>
        <w:footnoteRef/>
      </w:r>
      <w:r w:rsidRPr="000B5FFC">
        <w:rPr>
          <w:rFonts w:ascii="Arial" w:hAnsi="Arial" w:cs="Arial"/>
        </w:rPr>
        <w:t xml:space="preserve"> </w:t>
      </w:r>
      <w:r>
        <w:rPr>
          <w:rFonts w:ascii="Arial" w:hAnsi="Arial" w:cs="Arial"/>
        </w:rPr>
        <w:tab/>
      </w:r>
      <w:hyperlink r:id="rId4" w:history="1">
        <w:r w:rsidRPr="000B5FFC">
          <w:rPr>
            <w:rStyle w:val="Hyperlink"/>
            <w:rFonts w:ascii="Arial" w:hAnsi="Arial" w:cs="Arial"/>
          </w:rPr>
          <w:t>Inspector</w:t>
        </w:r>
        <w:r>
          <w:rPr>
            <w:rStyle w:val="Hyperlink"/>
            <w:rFonts w:ascii="Arial" w:hAnsi="Arial" w:cs="Arial"/>
          </w:rPr>
          <w:t>’</w:t>
        </w:r>
        <w:r w:rsidRPr="000B5FFC">
          <w:rPr>
            <w:rStyle w:val="Hyperlink"/>
            <w:rFonts w:ascii="Arial" w:hAnsi="Arial" w:cs="Arial"/>
          </w:rPr>
          <w:t>s Report on the Examinati</w:t>
        </w:r>
        <w:r w:rsidRPr="000B5FFC">
          <w:rPr>
            <w:rStyle w:val="Hyperlink"/>
            <w:rFonts w:ascii="Arial" w:hAnsi="Arial" w:cs="Arial"/>
          </w:rPr>
          <w:t>o</w:t>
        </w:r>
        <w:r w:rsidRPr="000B5FFC">
          <w:rPr>
            <w:rStyle w:val="Hyperlink"/>
            <w:rFonts w:ascii="Arial" w:hAnsi="Arial" w:cs="Arial"/>
          </w:rPr>
          <w:t>n into the Pembrokeshire Coast National Park Local Development Plan, paragraphs 3.8 to 3.21 ‘Housing Provision’</w:t>
        </w:r>
      </w:hyperlink>
    </w:p>
  </w:footnote>
  <w:footnote w:id="6">
    <w:p w:rsidR="00495C48" w:rsidRPr="000B5FFC" w:rsidRDefault="00495C48" w:rsidP="00495C48">
      <w:pPr>
        <w:pStyle w:val="FootnoteText"/>
        <w:tabs>
          <w:tab w:val="left" w:pos="284"/>
        </w:tabs>
        <w:ind w:left="284" w:hanging="284"/>
        <w:rPr>
          <w:rFonts w:ascii="Arial" w:hAnsi="Arial" w:cs="Arial"/>
        </w:rPr>
      </w:pPr>
      <w:r w:rsidRPr="000B5FFC">
        <w:rPr>
          <w:rStyle w:val="FootnoteReference"/>
          <w:rFonts w:ascii="Arial" w:hAnsi="Arial" w:cs="Arial"/>
        </w:rPr>
        <w:footnoteRef/>
      </w:r>
      <w:r w:rsidRPr="000B5FFC">
        <w:rPr>
          <w:rFonts w:ascii="Arial" w:hAnsi="Arial" w:cs="Arial"/>
        </w:rPr>
        <w:t xml:space="preserve"> </w:t>
      </w:r>
      <w:r>
        <w:rPr>
          <w:rFonts w:ascii="Arial" w:hAnsi="Arial" w:cs="Arial"/>
        </w:rPr>
        <w:tab/>
      </w:r>
      <w:hyperlink r:id="rId5" w:history="1">
        <w:r w:rsidRPr="000B5FFC">
          <w:rPr>
            <w:rStyle w:val="Hyperlink"/>
            <w:rFonts w:ascii="Arial" w:hAnsi="Arial" w:cs="Arial"/>
          </w:rPr>
          <w:t>Welsh Government email regarding partial review of Local Development Plans</w:t>
        </w:r>
      </w:hyperlink>
    </w:p>
  </w:footnote>
  <w:footnote w:id="7">
    <w:p w:rsidR="00495C48" w:rsidRPr="000B5FFC" w:rsidRDefault="00495C48" w:rsidP="00495C48">
      <w:pPr>
        <w:pStyle w:val="FootnoteText"/>
        <w:tabs>
          <w:tab w:val="left" w:pos="284"/>
        </w:tabs>
        <w:ind w:left="284" w:hanging="284"/>
        <w:rPr>
          <w:rFonts w:ascii="Arial" w:hAnsi="Arial" w:cs="Arial"/>
        </w:rPr>
      </w:pPr>
      <w:r w:rsidRPr="000B5FFC">
        <w:rPr>
          <w:rStyle w:val="FootnoteReference"/>
          <w:rFonts w:ascii="Arial" w:hAnsi="Arial" w:cs="Arial"/>
        </w:rPr>
        <w:footnoteRef/>
      </w:r>
      <w:r w:rsidRPr="000B5FFC">
        <w:rPr>
          <w:rFonts w:ascii="Arial" w:hAnsi="Arial" w:cs="Arial"/>
        </w:rPr>
        <w:t xml:space="preserve"> </w:t>
      </w:r>
      <w:r>
        <w:rPr>
          <w:rFonts w:ascii="Arial" w:hAnsi="Arial" w:cs="Arial"/>
        </w:rPr>
        <w:tab/>
      </w:r>
      <w:hyperlink r:id="rId6" w:history="1">
        <w:r w:rsidRPr="000B5FFC">
          <w:rPr>
            <w:rStyle w:val="Hyperlink"/>
            <w:rFonts w:ascii="Arial" w:hAnsi="Arial" w:cs="Arial"/>
          </w:rPr>
          <w:t>New House Building in Wales, January to March 2013</w:t>
        </w:r>
      </w:hyperlink>
      <w:r w:rsidRPr="000B5FFC">
        <w:rPr>
          <w:rFonts w:ascii="Arial" w:hAnsi="Arial" w:cs="Arial"/>
        </w:rPr>
        <w:t xml:space="preserve"> First Release, Statistics for Wales</w:t>
      </w:r>
    </w:p>
  </w:footnote>
  <w:footnote w:id="8">
    <w:p w:rsidR="00495C48" w:rsidRPr="000B5FFC" w:rsidRDefault="00495C48" w:rsidP="00495C48">
      <w:pPr>
        <w:pStyle w:val="FootnoteText"/>
        <w:tabs>
          <w:tab w:val="left" w:pos="284"/>
        </w:tabs>
        <w:ind w:left="284" w:hanging="284"/>
        <w:rPr>
          <w:rFonts w:ascii="Arial" w:hAnsi="Arial" w:cs="Arial"/>
        </w:rPr>
      </w:pPr>
      <w:r w:rsidRPr="000B5FFC">
        <w:rPr>
          <w:rStyle w:val="FootnoteReference"/>
          <w:rFonts w:ascii="Arial" w:hAnsi="Arial" w:cs="Arial"/>
        </w:rPr>
        <w:footnoteRef/>
      </w:r>
      <w:r w:rsidRPr="000B5FFC">
        <w:rPr>
          <w:rFonts w:ascii="Arial" w:hAnsi="Arial" w:cs="Arial"/>
        </w:rPr>
        <w:t xml:space="preserve"> </w:t>
      </w:r>
      <w:r>
        <w:rPr>
          <w:rFonts w:ascii="Arial" w:hAnsi="Arial" w:cs="Arial"/>
        </w:rPr>
        <w:tab/>
      </w:r>
      <w:hyperlink r:id="rId7" w:history="1">
        <w:r w:rsidRPr="000B5FFC">
          <w:rPr>
            <w:rStyle w:val="Hyperlink"/>
            <w:rFonts w:ascii="Arial" w:hAnsi="Arial" w:cs="Arial"/>
          </w:rPr>
          <w:t>http://www.guardian.co.uk/business/2013/jul/09/royal-institution-of-chartered-surveyors-upbeat-housing-market</w:t>
        </w:r>
      </w:hyperlink>
      <w:r w:rsidRPr="000B5FFC">
        <w:rPr>
          <w:rFonts w:ascii="Arial" w:hAnsi="Arial" w:cs="Arial"/>
        </w:rPr>
        <w:t xml:space="preserve"> </w:t>
      </w:r>
    </w:p>
  </w:footnote>
  <w:footnote w:id="9">
    <w:p w:rsidR="00495C48" w:rsidRPr="000B5FFC" w:rsidRDefault="00495C48" w:rsidP="00495C48">
      <w:pPr>
        <w:pStyle w:val="FootnoteText"/>
        <w:tabs>
          <w:tab w:val="left" w:pos="284"/>
        </w:tabs>
        <w:ind w:left="284" w:hanging="284"/>
        <w:rPr>
          <w:rFonts w:ascii="Arial" w:hAnsi="Arial" w:cs="Arial"/>
        </w:rPr>
      </w:pPr>
      <w:r w:rsidRPr="000B5FFC">
        <w:rPr>
          <w:rStyle w:val="FootnoteReference"/>
          <w:rFonts w:ascii="Arial" w:hAnsi="Arial" w:cs="Arial"/>
        </w:rPr>
        <w:footnoteRef/>
      </w:r>
      <w:r w:rsidRPr="000B5FFC">
        <w:rPr>
          <w:rFonts w:ascii="Arial" w:hAnsi="Arial" w:cs="Arial"/>
        </w:rPr>
        <w:t xml:space="preserve"> </w:t>
      </w:r>
      <w:r>
        <w:rPr>
          <w:rFonts w:ascii="Arial" w:hAnsi="Arial" w:cs="Arial"/>
        </w:rPr>
        <w:tab/>
      </w:r>
      <w:hyperlink r:id="rId8" w:history="1">
        <w:r w:rsidRPr="000B5FFC">
          <w:rPr>
            <w:rStyle w:val="Hyperlink"/>
            <w:rFonts w:ascii="Arial" w:hAnsi="Arial" w:cs="Arial"/>
          </w:rPr>
          <w:t>Key Outcomes, page 131 of the Pembrokeshire Coast National Park Local Development Plan, September 2010</w:t>
        </w:r>
      </w:hyperlink>
      <w:r w:rsidRPr="000B5FFC">
        <w:rPr>
          <w:rFonts w:ascii="Arial" w:hAnsi="Arial" w:cs="Arial"/>
        </w:rPr>
        <w:t xml:space="preserve"> </w:t>
      </w:r>
    </w:p>
  </w:footnote>
  <w:footnote w:id="10">
    <w:p w:rsidR="00495C48" w:rsidRPr="000B5FFC" w:rsidRDefault="00495C48" w:rsidP="00495C48">
      <w:pPr>
        <w:pStyle w:val="FootnoteText"/>
        <w:tabs>
          <w:tab w:val="left" w:pos="284"/>
        </w:tabs>
        <w:ind w:left="284" w:hanging="284"/>
        <w:rPr>
          <w:rFonts w:ascii="Arial" w:hAnsi="Arial" w:cs="Arial"/>
        </w:rPr>
      </w:pPr>
      <w:r w:rsidRPr="000B5FFC">
        <w:rPr>
          <w:rStyle w:val="FootnoteReference"/>
          <w:rFonts w:ascii="Arial" w:hAnsi="Arial" w:cs="Arial"/>
        </w:rPr>
        <w:footnoteRef/>
      </w:r>
      <w:r w:rsidRPr="000B5FFC">
        <w:rPr>
          <w:rFonts w:ascii="Arial" w:hAnsi="Arial" w:cs="Arial"/>
        </w:rPr>
        <w:t xml:space="preserve"> </w:t>
      </w:r>
      <w:r>
        <w:rPr>
          <w:rFonts w:ascii="Arial" w:hAnsi="Arial" w:cs="Arial"/>
        </w:rPr>
        <w:tab/>
      </w:r>
      <w:hyperlink r:id="rId9" w:history="1">
        <w:r w:rsidRPr="000B5FFC">
          <w:rPr>
            <w:rStyle w:val="Hyperlink"/>
            <w:rFonts w:ascii="Arial" w:hAnsi="Arial" w:cs="Arial"/>
          </w:rPr>
          <w:t>Non A</w:t>
        </w:r>
        <w:r>
          <w:rPr>
            <w:rStyle w:val="Hyperlink"/>
            <w:rFonts w:ascii="Arial" w:hAnsi="Arial" w:cs="Arial"/>
          </w:rPr>
          <w:t xml:space="preserve">ffordable </w:t>
        </w:r>
        <w:r w:rsidRPr="000B5FFC">
          <w:rPr>
            <w:rStyle w:val="Hyperlink"/>
            <w:rFonts w:ascii="Arial" w:hAnsi="Arial" w:cs="Arial"/>
          </w:rPr>
          <w:t>H</w:t>
        </w:r>
        <w:r>
          <w:rPr>
            <w:rStyle w:val="Hyperlink"/>
            <w:rFonts w:ascii="Arial" w:hAnsi="Arial" w:cs="Arial"/>
          </w:rPr>
          <w:t>ousing</w:t>
        </w:r>
        <w:r w:rsidRPr="000B5FFC">
          <w:rPr>
            <w:rStyle w:val="Hyperlink"/>
            <w:rFonts w:ascii="Arial" w:hAnsi="Arial" w:cs="Arial"/>
          </w:rPr>
          <w:t xml:space="preserve"> App</w:t>
        </w:r>
        <w:r>
          <w:rPr>
            <w:rStyle w:val="Hyperlink"/>
            <w:rFonts w:ascii="Arial" w:hAnsi="Arial" w:cs="Arial"/>
          </w:rPr>
          <w:t>lication</w:t>
        </w:r>
        <w:r w:rsidRPr="000B5FFC">
          <w:rPr>
            <w:rStyle w:val="Hyperlink"/>
            <w:rFonts w:ascii="Arial" w:hAnsi="Arial" w:cs="Arial"/>
          </w:rPr>
          <w:t>s</w:t>
        </w:r>
        <w:r w:rsidRPr="000B5FFC">
          <w:rPr>
            <w:rStyle w:val="Hyperlink"/>
            <w:rFonts w:ascii="Arial" w:hAnsi="Arial" w:cs="Arial"/>
          </w:rPr>
          <w:t xml:space="preserve"> </w:t>
        </w:r>
        <w:r w:rsidRPr="000B5FFC">
          <w:rPr>
            <w:rStyle w:val="Hyperlink"/>
            <w:rFonts w:ascii="Arial" w:hAnsi="Arial" w:cs="Arial"/>
          </w:rPr>
          <w:t>Approved.docx</w:t>
        </w:r>
      </w:hyperlink>
    </w:p>
  </w:footnote>
  <w:footnote w:id="11">
    <w:p w:rsidR="00495C48" w:rsidRPr="000B5FFC" w:rsidRDefault="00495C48" w:rsidP="00495C48">
      <w:pPr>
        <w:pStyle w:val="FootnoteText"/>
        <w:tabs>
          <w:tab w:val="left" w:pos="284"/>
        </w:tabs>
        <w:ind w:left="284" w:hanging="284"/>
        <w:rPr>
          <w:rFonts w:ascii="Arial" w:hAnsi="Arial" w:cs="Arial"/>
        </w:rPr>
      </w:pPr>
      <w:r w:rsidRPr="000B5FFC">
        <w:rPr>
          <w:rStyle w:val="FootnoteReference"/>
          <w:rFonts w:ascii="Arial" w:hAnsi="Arial" w:cs="Arial"/>
        </w:rPr>
        <w:footnoteRef/>
      </w:r>
      <w:r w:rsidRPr="000B5FFC">
        <w:rPr>
          <w:rFonts w:ascii="Arial" w:hAnsi="Arial" w:cs="Arial"/>
        </w:rPr>
        <w:t xml:space="preserve"> </w:t>
      </w:r>
      <w:r>
        <w:rPr>
          <w:rFonts w:ascii="Arial" w:hAnsi="Arial" w:cs="Arial"/>
        </w:rPr>
        <w:tab/>
      </w:r>
      <w:hyperlink r:id="rId10" w:history="1">
        <w:r w:rsidRPr="000B5FFC">
          <w:rPr>
            <w:rStyle w:val="Hyperlink"/>
            <w:rFonts w:ascii="Arial" w:hAnsi="Arial" w:cs="Arial"/>
          </w:rPr>
          <w:t>Table 5 – Additional affordable housing delivered through planning obligations and on affordable housing exception sites, by local authority area, 2011-12 (a), Affordable Housing Provision in Wales, 2011-12 First Release, Statistics for  Wales, October 2012.</w:t>
        </w:r>
      </w:hyperlink>
    </w:p>
  </w:footnote>
  <w:footnote w:id="12">
    <w:p w:rsidR="00495C48" w:rsidRPr="000B5FFC" w:rsidRDefault="00495C48" w:rsidP="00495C48">
      <w:pPr>
        <w:pStyle w:val="FootnoteText"/>
        <w:tabs>
          <w:tab w:val="left" w:pos="284"/>
        </w:tabs>
        <w:ind w:left="284" w:hanging="284"/>
        <w:rPr>
          <w:rFonts w:ascii="Arial" w:hAnsi="Arial" w:cs="Arial"/>
        </w:rPr>
      </w:pPr>
      <w:r w:rsidRPr="000B5FFC">
        <w:rPr>
          <w:rStyle w:val="FootnoteReference"/>
          <w:rFonts w:ascii="Arial" w:hAnsi="Arial" w:cs="Arial"/>
        </w:rPr>
        <w:footnoteRef/>
      </w:r>
      <w:r w:rsidRPr="000B5FFC">
        <w:rPr>
          <w:rFonts w:ascii="Arial" w:hAnsi="Arial" w:cs="Arial"/>
        </w:rPr>
        <w:t xml:space="preserve"> </w:t>
      </w:r>
      <w:r>
        <w:rPr>
          <w:rFonts w:ascii="Arial" w:hAnsi="Arial" w:cs="Arial"/>
        </w:rPr>
        <w:tab/>
      </w:r>
      <w:hyperlink r:id="rId11" w:history="1">
        <w:r w:rsidRPr="000B5FFC">
          <w:rPr>
            <w:rStyle w:val="Hyperlink"/>
            <w:rFonts w:ascii="Arial" w:hAnsi="Arial" w:cs="Arial"/>
          </w:rPr>
          <w:t>Table of Housing Sites May 2013 update.docx</w:t>
        </w:r>
      </w:hyperlink>
      <w:r>
        <w:rPr>
          <w:rStyle w:val="Hyperlink"/>
          <w:rFonts w:ascii="Arial" w:hAnsi="Arial" w:cs="Arial"/>
        </w:rPr>
        <w:t xml:space="preserve"> </w:t>
      </w:r>
    </w:p>
  </w:footnote>
  <w:footnote w:id="13">
    <w:p w:rsidR="00495C48" w:rsidRPr="000B5FFC" w:rsidRDefault="00495C48" w:rsidP="00495C48">
      <w:pPr>
        <w:pStyle w:val="FootnoteText"/>
        <w:tabs>
          <w:tab w:val="left" w:pos="284"/>
        </w:tabs>
        <w:ind w:left="284" w:hanging="284"/>
        <w:rPr>
          <w:rFonts w:ascii="Arial" w:hAnsi="Arial" w:cs="Arial"/>
        </w:rPr>
      </w:pPr>
      <w:r w:rsidRPr="000B5FFC">
        <w:rPr>
          <w:rStyle w:val="FootnoteReference"/>
          <w:rFonts w:ascii="Arial" w:hAnsi="Arial" w:cs="Arial"/>
        </w:rPr>
        <w:footnoteRef/>
      </w:r>
      <w:r w:rsidRPr="000B5FFC">
        <w:rPr>
          <w:rFonts w:ascii="Arial" w:hAnsi="Arial" w:cs="Arial"/>
        </w:rPr>
        <w:t xml:space="preserve"> </w:t>
      </w:r>
      <w:r>
        <w:rPr>
          <w:rFonts w:ascii="Arial" w:hAnsi="Arial" w:cs="Arial"/>
        </w:rPr>
        <w:tab/>
      </w:r>
      <w:hyperlink r:id="rId12" w:history="1">
        <w:r w:rsidR="00507DE3">
          <w:rPr>
            <w:rStyle w:val="Hyperlink"/>
            <w:rFonts w:ascii="Arial" w:hAnsi="Arial" w:cs="Arial"/>
          </w:rPr>
          <w:t>http://cms6.pcnpa.org.uk/files/files/Committee/Scrutiny/11_09_13/Copy of Affordable housing 19 06 13.xls</w:t>
        </w:r>
      </w:hyperlink>
      <w:r w:rsidRPr="000B5FFC">
        <w:rPr>
          <w:rFonts w:ascii="Arial" w:hAnsi="Arial" w:cs="Arial"/>
        </w:rPr>
        <w:t xml:space="preserve"> </w:t>
      </w:r>
    </w:p>
  </w:footnote>
  <w:footnote w:id="14">
    <w:p w:rsidR="00495C48" w:rsidRPr="000B5FFC" w:rsidRDefault="00495C48" w:rsidP="00495C48">
      <w:pPr>
        <w:pStyle w:val="FootnoteText"/>
        <w:tabs>
          <w:tab w:val="left" w:pos="284"/>
        </w:tabs>
        <w:ind w:left="284" w:hanging="284"/>
        <w:rPr>
          <w:rFonts w:ascii="Arial" w:hAnsi="Arial" w:cs="Arial"/>
        </w:rPr>
      </w:pPr>
      <w:r w:rsidRPr="00DE0EED">
        <w:rPr>
          <w:rStyle w:val="FootnoteReference"/>
          <w:rFonts w:ascii="Arial" w:hAnsi="Arial" w:cs="Arial"/>
          <w:sz w:val="18"/>
          <w:szCs w:val="18"/>
        </w:rPr>
        <w:footnoteRef/>
      </w:r>
      <w:r w:rsidRPr="00DE0EED">
        <w:rPr>
          <w:rFonts w:ascii="Arial" w:hAnsi="Arial" w:cs="Arial"/>
          <w:sz w:val="18"/>
          <w:szCs w:val="18"/>
        </w:rPr>
        <w:t xml:space="preserve"> </w:t>
      </w:r>
      <w:r>
        <w:rPr>
          <w:rFonts w:ascii="Arial" w:hAnsi="Arial" w:cs="Arial"/>
          <w:sz w:val="18"/>
          <w:szCs w:val="18"/>
        </w:rPr>
        <w:tab/>
      </w:r>
      <w:hyperlink r:id="rId13" w:history="1">
        <w:r w:rsidRPr="004B1C96">
          <w:rPr>
            <w:rStyle w:val="Hyperlink"/>
            <w:rFonts w:ascii="Arial" w:hAnsi="Arial" w:cs="Arial"/>
          </w:rPr>
          <w:t>Philip Williams, Property Review Manager, Pembrokeshire County Council presentation to Scrutiny Committee 6</w:t>
        </w:r>
        <w:r w:rsidRPr="004B1C96">
          <w:rPr>
            <w:rStyle w:val="Hyperlink"/>
            <w:rFonts w:ascii="Arial" w:hAnsi="Arial" w:cs="Arial"/>
            <w:vertAlign w:val="superscript"/>
          </w:rPr>
          <w:t>th</w:t>
        </w:r>
        <w:r w:rsidRPr="004B1C96">
          <w:rPr>
            <w:rStyle w:val="Hyperlink"/>
            <w:rFonts w:ascii="Arial" w:hAnsi="Arial" w:cs="Arial"/>
          </w:rPr>
          <w:t xml:space="preserve"> March 2013</w:t>
        </w:r>
      </w:hyperlink>
      <w:r w:rsidRPr="004B1C96">
        <w:rPr>
          <w:rFonts w:ascii="Arial" w:hAnsi="Arial" w:cs="Arial"/>
        </w:rPr>
        <w:t>,</w:t>
      </w:r>
    </w:p>
  </w:footnote>
  <w:footnote w:id="15">
    <w:p w:rsidR="00495C48" w:rsidRPr="000B5FFC" w:rsidRDefault="00495C48" w:rsidP="00495C48">
      <w:pPr>
        <w:pStyle w:val="FootnoteText"/>
        <w:tabs>
          <w:tab w:val="left" w:pos="284"/>
        </w:tabs>
        <w:ind w:left="284" w:hanging="284"/>
        <w:rPr>
          <w:rFonts w:ascii="Arial" w:hAnsi="Arial" w:cs="Arial"/>
        </w:rPr>
      </w:pPr>
      <w:r w:rsidRPr="000B5FFC">
        <w:rPr>
          <w:rStyle w:val="FootnoteReference"/>
          <w:rFonts w:ascii="Arial" w:hAnsi="Arial" w:cs="Arial"/>
        </w:rPr>
        <w:footnoteRef/>
      </w:r>
      <w:r w:rsidRPr="000B5FFC">
        <w:rPr>
          <w:rFonts w:ascii="Arial" w:hAnsi="Arial" w:cs="Arial"/>
        </w:rPr>
        <w:t xml:space="preserve"> </w:t>
      </w:r>
      <w:r>
        <w:rPr>
          <w:rFonts w:ascii="Arial" w:hAnsi="Arial" w:cs="Arial"/>
        </w:rPr>
        <w:tab/>
      </w:r>
      <w:hyperlink r:id="rId14" w:history="1">
        <w:r w:rsidRPr="000B5FFC">
          <w:rPr>
            <w:rStyle w:val="Hyperlink"/>
            <w:rFonts w:ascii="Arial" w:hAnsi="Arial" w:cs="Arial"/>
          </w:rPr>
          <w:t>Inspector’s Report concerning the Pembrokeshire Coast National Park Authority Joint Housing Land</w:t>
        </w:r>
        <w:r>
          <w:rPr>
            <w:rStyle w:val="Hyperlink"/>
            <w:rFonts w:ascii="Arial" w:hAnsi="Arial" w:cs="Arial"/>
          </w:rPr>
          <w:t xml:space="preserve"> </w:t>
        </w:r>
        <w:r w:rsidRPr="000B5FFC">
          <w:rPr>
            <w:rStyle w:val="Hyperlink"/>
            <w:rFonts w:ascii="Arial" w:hAnsi="Arial" w:cs="Arial"/>
          </w:rPr>
          <w:t>Availability Study (JHLAS) April 2011</w:t>
        </w:r>
      </w:hyperlink>
      <w:r w:rsidRPr="000B5FFC">
        <w:rPr>
          <w:rFonts w:ascii="Arial" w:hAnsi="Arial" w:cs="Arial"/>
        </w:rPr>
        <w:t xml:space="preserve">, paragraph 16.  </w:t>
      </w:r>
    </w:p>
  </w:footnote>
  <w:footnote w:id="16">
    <w:p w:rsidR="00495C48" w:rsidRDefault="00495C48" w:rsidP="00495C48">
      <w:pPr>
        <w:pStyle w:val="FootnoteText"/>
        <w:tabs>
          <w:tab w:val="left" w:pos="284"/>
        </w:tabs>
        <w:ind w:left="284" w:hanging="284"/>
      </w:pPr>
      <w:r w:rsidRPr="000B5FFC">
        <w:rPr>
          <w:rStyle w:val="FootnoteReference"/>
          <w:rFonts w:ascii="Arial" w:hAnsi="Arial" w:cs="Arial"/>
        </w:rPr>
        <w:footnoteRef/>
      </w:r>
      <w:r w:rsidRPr="000B5FFC">
        <w:rPr>
          <w:rFonts w:ascii="Arial" w:hAnsi="Arial" w:cs="Arial"/>
        </w:rPr>
        <w:t xml:space="preserve"> </w:t>
      </w:r>
      <w:r>
        <w:rPr>
          <w:rFonts w:ascii="Arial" w:hAnsi="Arial" w:cs="Arial"/>
        </w:rPr>
        <w:tab/>
      </w:r>
      <w:hyperlink r:id="rId15" w:history="1">
        <w:r w:rsidRPr="000B5FFC">
          <w:rPr>
            <w:rStyle w:val="Hyperlink"/>
            <w:rFonts w:ascii="Arial" w:hAnsi="Arial" w:cs="Arial"/>
          </w:rPr>
          <w:t>Three Dragons 2012_1</w:t>
        </w:r>
        <w:bookmarkStart w:id="0" w:name="_GoBack"/>
        <w:r w:rsidRPr="000B5FFC">
          <w:rPr>
            <w:rStyle w:val="Hyperlink"/>
            <w:rFonts w:ascii="Arial" w:hAnsi="Arial" w:cs="Arial"/>
          </w:rPr>
          <w:t>3</w:t>
        </w:r>
        <w:bookmarkEnd w:id="0"/>
        <w:r w:rsidRPr="000B5FFC">
          <w:rPr>
            <w:rStyle w:val="Hyperlink"/>
            <w:rFonts w:ascii="Arial" w:hAnsi="Arial" w:cs="Arial"/>
          </w:rPr>
          <w:t xml:space="preserve"> evidence.docx</w:t>
        </w:r>
      </w:hyperlink>
    </w:p>
  </w:footnote>
  <w:footnote w:id="17">
    <w:p w:rsidR="00495C48" w:rsidRPr="000B5FFC" w:rsidRDefault="00495C48" w:rsidP="00495C48">
      <w:pPr>
        <w:pStyle w:val="FootnoteText"/>
        <w:tabs>
          <w:tab w:val="left" w:pos="284"/>
        </w:tabs>
        <w:ind w:left="284" w:hanging="284"/>
        <w:rPr>
          <w:rFonts w:ascii="Arial" w:hAnsi="Arial" w:cs="Arial"/>
        </w:rPr>
      </w:pPr>
      <w:r w:rsidRPr="000B5FFC">
        <w:rPr>
          <w:rStyle w:val="FootnoteReference"/>
          <w:rFonts w:ascii="Arial" w:hAnsi="Arial" w:cs="Arial"/>
        </w:rPr>
        <w:footnoteRef/>
      </w:r>
      <w:r w:rsidRPr="000B5FFC">
        <w:rPr>
          <w:rFonts w:ascii="Arial" w:hAnsi="Arial" w:cs="Arial"/>
        </w:rPr>
        <w:t xml:space="preserve"> </w:t>
      </w:r>
      <w:r>
        <w:rPr>
          <w:rFonts w:ascii="Arial" w:hAnsi="Arial" w:cs="Arial"/>
        </w:rPr>
        <w:tab/>
      </w:r>
      <w:r w:rsidRPr="000B5FFC">
        <w:rPr>
          <w:rFonts w:ascii="Arial" w:hAnsi="Arial" w:cs="Arial"/>
        </w:rPr>
        <w:t xml:space="preserve">Paragraph 4, </w:t>
      </w:r>
      <w:hyperlink r:id="rId16" w:history="1">
        <w:r w:rsidRPr="000B5FFC">
          <w:rPr>
            <w:rStyle w:val="Hyperlink"/>
            <w:rFonts w:ascii="Arial" w:hAnsi="Arial" w:cs="Arial"/>
          </w:rPr>
          <w:t>Minutes of the Scrutiny Committee, Pembrokeshire Coast National Park Authority, 28</w:t>
        </w:r>
        <w:r w:rsidRPr="000B5FFC">
          <w:rPr>
            <w:rStyle w:val="Hyperlink"/>
            <w:rFonts w:ascii="Arial" w:hAnsi="Arial" w:cs="Arial"/>
            <w:vertAlign w:val="superscript"/>
          </w:rPr>
          <w:t>th</w:t>
        </w:r>
        <w:r w:rsidRPr="000B5FFC">
          <w:rPr>
            <w:rStyle w:val="Hyperlink"/>
            <w:rFonts w:ascii="Arial" w:hAnsi="Arial" w:cs="Arial"/>
          </w:rPr>
          <w:t xml:space="preserve"> November 2012,</w:t>
        </w:r>
      </w:hyperlink>
      <w:r w:rsidRPr="000B5FFC">
        <w:rPr>
          <w:rFonts w:ascii="Arial" w:hAnsi="Arial" w:cs="Arial"/>
        </w:rPr>
        <w:t xml:space="preserve"> </w:t>
      </w:r>
    </w:p>
  </w:footnote>
  <w:footnote w:id="18">
    <w:p w:rsidR="00495C48" w:rsidRPr="000B5FFC" w:rsidRDefault="00495C48" w:rsidP="00495C48">
      <w:pPr>
        <w:pStyle w:val="FootnoteText"/>
        <w:tabs>
          <w:tab w:val="left" w:pos="284"/>
        </w:tabs>
        <w:ind w:left="284" w:hanging="284"/>
        <w:rPr>
          <w:rFonts w:ascii="Arial" w:hAnsi="Arial" w:cs="Arial"/>
        </w:rPr>
      </w:pPr>
      <w:r w:rsidRPr="000B5FFC">
        <w:rPr>
          <w:rStyle w:val="FootnoteReference"/>
          <w:rFonts w:ascii="Arial" w:hAnsi="Arial" w:cs="Arial"/>
        </w:rPr>
        <w:footnoteRef/>
      </w:r>
      <w:r>
        <w:rPr>
          <w:rFonts w:ascii="Arial" w:hAnsi="Arial" w:cs="Arial"/>
        </w:rPr>
        <w:tab/>
      </w:r>
      <w:hyperlink r:id="rId17" w:history="1">
        <w:r w:rsidRPr="002F7CD8">
          <w:rPr>
            <w:rStyle w:val="Hyperlink"/>
            <w:rFonts w:ascii="Arial" w:hAnsi="Arial" w:cs="Arial"/>
          </w:rPr>
          <w:t>PCNPA Land Allocation Implementation Study – Final Report</w:t>
        </w:r>
      </w:hyperlink>
      <w:r>
        <w:rPr>
          <w:rFonts w:ascii="Arial" w:hAnsi="Arial" w:cs="Arial"/>
        </w:rPr>
        <w:t xml:space="preserve"> </w:t>
      </w:r>
    </w:p>
  </w:footnote>
  <w:footnote w:id="19">
    <w:p w:rsidR="00495C48" w:rsidRPr="000B5FFC" w:rsidRDefault="00495C48" w:rsidP="00495C48">
      <w:pPr>
        <w:pStyle w:val="FootnoteText"/>
        <w:tabs>
          <w:tab w:val="left" w:pos="284"/>
        </w:tabs>
        <w:ind w:left="284" w:hanging="284"/>
        <w:rPr>
          <w:rFonts w:ascii="Arial" w:hAnsi="Arial" w:cs="Arial"/>
        </w:rPr>
      </w:pPr>
      <w:r w:rsidRPr="000B5FFC">
        <w:rPr>
          <w:rStyle w:val="FootnoteReference"/>
          <w:rFonts w:ascii="Arial" w:hAnsi="Arial" w:cs="Arial"/>
        </w:rPr>
        <w:footnoteRef/>
      </w:r>
      <w:r w:rsidRPr="000B5FFC">
        <w:rPr>
          <w:rFonts w:ascii="Arial" w:hAnsi="Arial" w:cs="Arial"/>
        </w:rPr>
        <w:t xml:space="preserve"> </w:t>
      </w:r>
      <w:r>
        <w:rPr>
          <w:rFonts w:ascii="Arial" w:hAnsi="Arial" w:cs="Arial"/>
        </w:rPr>
        <w:tab/>
      </w:r>
      <w:hyperlink r:id="rId18" w:history="1">
        <w:r w:rsidRPr="000B5FFC">
          <w:rPr>
            <w:rStyle w:val="Hyperlink"/>
            <w:rFonts w:ascii="Arial" w:hAnsi="Arial" w:cs="Arial"/>
          </w:rPr>
          <w:t>http://wales.gov.uk/about/cabinet/cabinetstatements/2013/homebuilding/?lang=en</w:t>
        </w:r>
      </w:hyperlink>
      <w:r w:rsidRPr="000B5FFC">
        <w:rPr>
          <w:rFonts w:ascii="Arial" w:hAnsi="Arial" w:cs="Arial"/>
        </w:rPr>
        <w:t xml:space="preserve"> </w:t>
      </w:r>
    </w:p>
  </w:footnote>
  <w:footnote w:id="20">
    <w:p w:rsidR="00495C48" w:rsidRPr="000B5FFC" w:rsidRDefault="00495C48" w:rsidP="00495C48">
      <w:pPr>
        <w:pStyle w:val="FootnoteText"/>
        <w:tabs>
          <w:tab w:val="left" w:pos="284"/>
        </w:tabs>
        <w:ind w:left="284" w:hanging="284"/>
        <w:rPr>
          <w:rFonts w:ascii="Arial" w:hAnsi="Arial" w:cs="Arial"/>
        </w:rPr>
      </w:pPr>
      <w:r w:rsidRPr="000B5FFC">
        <w:rPr>
          <w:rStyle w:val="FootnoteReference"/>
          <w:rFonts w:ascii="Arial" w:hAnsi="Arial" w:cs="Arial"/>
        </w:rPr>
        <w:footnoteRef/>
      </w:r>
      <w:r w:rsidRPr="000B5FFC">
        <w:rPr>
          <w:rFonts w:ascii="Arial" w:hAnsi="Arial" w:cs="Arial"/>
        </w:rPr>
        <w:t xml:space="preserve"> </w:t>
      </w:r>
      <w:r>
        <w:rPr>
          <w:rFonts w:ascii="Arial" w:hAnsi="Arial" w:cs="Arial"/>
        </w:rPr>
        <w:tab/>
        <w:t xml:space="preserve"> </w:t>
      </w:r>
      <w:hyperlink r:id="rId19" w:history="1">
        <w:r w:rsidRPr="002F7CD8">
          <w:rPr>
            <w:rStyle w:val="Hyperlink"/>
            <w:rFonts w:ascii="Arial" w:hAnsi="Arial" w:cs="Arial"/>
          </w:rPr>
          <w:t>Scrutiny Committee:</w:t>
        </w:r>
        <w:r w:rsidRPr="000B5FFC">
          <w:rPr>
            <w:rStyle w:val="Hyperlink"/>
            <w:rFonts w:ascii="Arial" w:hAnsi="Arial" w:cs="Arial"/>
          </w:rPr>
          <w:t xml:space="preserve"> 6</w:t>
        </w:r>
        <w:r w:rsidRPr="000B5FFC">
          <w:rPr>
            <w:rStyle w:val="Hyperlink"/>
            <w:rFonts w:ascii="Arial" w:hAnsi="Arial" w:cs="Arial"/>
            <w:vertAlign w:val="superscript"/>
          </w:rPr>
          <w:t>th</w:t>
        </w:r>
        <w:r w:rsidRPr="000B5FFC">
          <w:rPr>
            <w:rStyle w:val="Hyperlink"/>
            <w:rFonts w:ascii="Arial" w:hAnsi="Arial" w:cs="Arial"/>
          </w:rPr>
          <w:t xml:space="preserve"> March 2013 Item 6</w:t>
        </w:r>
      </w:hyperlink>
    </w:p>
  </w:footnote>
  <w:footnote w:id="21">
    <w:p w:rsidR="00495C48" w:rsidRPr="000B5FFC" w:rsidRDefault="00495C48" w:rsidP="00495C48">
      <w:pPr>
        <w:pStyle w:val="FootnoteText"/>
        <w:tabs>
          <w:tab w:val="left" w:pos="284"/>
        </w:tabs>
        <w:ind w:left="284" w:hanging="284"/>
        <w:rPr>
          <w:rFonts w:ascii="Arial" w:hAnsi="Arial" w:cs="Arial"/>
        </w:rPr>
      </w:pPr>
      <w:r w:rsidRPr="000B5FFC">
        <w:rPr>
          <w:rStyle w:val="FootnoteReference"/>
          <w:rFonts w:ascii="Arial" w:hAnsi="Arial" w:cs="Arial"/>
        </w:rPr>
        <w:footnoteRef/>
      </w:r>
      <w:r w:rsidRPr="000B5FFC">
        <w:rPr>
          <w:rFonts w:ascii="Arial" w:hAnsi="Arial" w:cs="Arial"/>
        </w:rPr>
        <w:t xml:space="preserve"> </w:t>
      </w:r>
      <w:r>
        <w:rPr>
          <w:rFonts w:ascii="Arial" w:hAnsi="Arial" w:cs="Arial"/>
        </w:rPr>
        <w:tab/>
      </w:r>
      <w:r w:rsidRPr="000B5FFC">
        <w:rPr>
          <w:rFonts w:ascii="Arial" w:hAnsi="Arial" w:cs="Arial"/>
        </w:rPr>
        <w:t>Minute 6,</w:t>
      </w:r>
      <w:hyperlink r:id="rId20" w:history="1">
        <w:r w:rsidRPr="000B5FFC">
          <w:rPr>
            <w:rStyle w:val="Hyperlink"/>
            <w:rFonts w:ascii="Arial" w:hAnsi="Arial" w:cs="Arial"/>
          </w:rPr>
          <w:t xml:space="preserve"> Minutes of Pembrokeshire Coast National Park Authority Scrutiny Committee, 28</w:t>
        </w:r>
        <w:r w:rsidRPr="000B5FFC">
          <w:rPr>
            <w:rStyle w:val="Hyperlink"/>
            <w:rFonts w:ascii="Arial" w:hAnsi="Arial" w:cs="Arial"/>
            <w:vertAlign w:val="superscript"/>
          </w:rPr>
          <w:t>th</w:t>
        </w:r>
        <w:r w:rsidRPr="000B5FFC">
          <w:rPr>
            <w:rStyle w:val="Hyperlink"/>
            <w:rFonts w:ascii="Arial" w:hAnsi="Arial" w:cs="Arial"/>
          </w:rPr>
          <w:t xml:space="preserve"> November 2013</w:t>
        </w:r>
      </w:hyperlink>
    </w:p>
  </w:footnote>
  <w:footnote w:id="22">
    <w:p w:rsidR="00495C48" w:rsidRPr="00795552" w:rsidRDefault="00495C48" w:rsidP="00495C48">
      <w:pPr>
        <w:pStyle w:val="FootnoteText"/>
        <w:tabs>
          <w:tab w:val="left" w:pos="284"/>
        </w:tabs>
        <w:ind w:left="284" w:hanging="284"/>
        <w:rPr>
          <w:rFonts w:ascii="Arial" w:hAnsi="Arial" w:cs="Arial"/>
        </w:rPr>
      </w:pPr>
      <w:r w:rsidRPr="00795552">
        <w:rPr>
          <w:rStyle w:val="FootnoteReference"/>
          <w:rFonts w:ascii="Arial" w:hAnsi="Arial" w:cs="Arial"/>
        </w:rPr>
        <w:footnoteRef/>
      </w:r>
      <w:r w:rsidRPr="00795552">
        <w:rPr>
          <w:rFonts w:ascii="Arial" w:hAnsi="Arial" w:cs="Arial"/>
        </w:rPr>
        <w:t xml:space="preserve"> </w:t>
      </w:r>
      <w:r>
        <w:rPr>
          <w:rFonts w:ascii="Arial" w:hAnsi="Arial" w:cs="Arial"/>
        </w:rPr>
        <w:tab/>
      </w:r>
      <w:hyperlink r:id="rId21" w:history="1">
        <w:r w:rsidRPr="00E97686">
          <w:rPr>
            <w:rStyle w:val="Hyperlink"/>
            <w:rFonts w:ascii="Arial" w:hAnsi="Arial" w:cs="Arial"/>
          </w:rPr>
          <w:t>“Taking the Long View” – Welsh Government consultation on the draft Policy Statement for Protected Landscapes in Wales</w:t>
        </w:r>
      </w:hyperlink>
    </w:p>
  </w:footnote>
  <w:footnote w:id="23">
    <w:p w:rsidR="00495C48" w:rsidRPr="000B5FFC" w:rsidRDefault="00495C48" w:rsidP="00495C48">
      <w:pPr>
        <w:pStyle w:val="FootnoteText"/>
        <w:tabs>
          <w:tab w:val="left" w:pos="284"/>
        </w:tabs>
        <w:ind w:left="284" w:hanging="284"/>
        <w:rPr>
          <w:rFonts w:ascii="Arial" w:hAnsi="Arial" w:cs="Arial"/>
        </w:rPr>
      </w:pPr>
      <w:r w:rsidRPr="000B5FFC">
        <w:rPr>
          <w:rStyle w:val="FootnoteReference"/>
          <w:rFonts w:ascii="Arial" w:hAnsi="Arial" w:cs="Arial"/>
        </w:rPr>
        <w:footnoteRef/>
      </w:r>
      <w:r w:rsidRPr="000B5FFC">
        <w:rPr>
          <w:rFonts w:ascii="Arial" w:hAnsi="Arial" w:cs="Arial"/>
        </w:rPr>
        <w:t xml:space="preserve"> </w:t>
      </w:r>
      <w:r>
        <w:rPr>
          <w:rFonts w:ascii="Arial" w:hAnsi="Arial" w:cs="Arial"/>
        </w:rPr>
        <w:tab/>
      </w:r>
      <w:hyperlink r:id="rId22" w:history="1">
        <w:r w:rsidRPr="000B5FFC">
          <w:rPr>
            <w:rStyle w:val="Hyperlink"/>
            <w:rFonts w:ascii="Arial" w:hAnsi="Arial" w:cs="Arial"/>
          </w:rPr>
          <w:t>Welsh Assembly Government, The Affordable Housing Toolkit, page 11, paragraph 3.20</w:t>
        </w:r>
      </w:hyperlink>
    </w:p>
  </w:footnote>
  <w:footnote w:id="24">
    <w:p w:rsidR="00495C48" w:rsidRPr="000B5FFC" w:rsidRDefault="00495C48" w:rsidP="00495C48">
      <w:pPr>
        <w:pStyle w:val="FootnoteText"/>
        <w:tabs>
          <w:tab w:val="left" w:pos="284"/>
        </w:tabs>
        <w:ind w:left="284" w:hanging="284"/>
        <w:rPr>
          <w:rFonts w:ascii="Arial" w:hAnsi="Arial" w:cs="Arial"/>
        </w:rPr>
      </w:pPr>
      <w:r w:rsidRPr="000B5FFC">
        <w:rPr>
          <w:rStyle w:val="FootnoteReference"/>
          <w:rFonts w:ascii="Arial" w:hAnsi="Arial" w:cs="Arial"/>
        </w:rPr>
        <w:footnoteRef/>
      </w:r>
      <w:r w:rsidRPr="000B5FFC">
        <w:rPr>
          <w:rFonts w:ascii="Arial" w:hAnsi="Arial" w:cs="Arial"/>
        </w:rPr>
        <w:t xml:space="preserve"> </w:t>
      </w:r>
      <w:r>
        <w:rPr>
          <w:rFonts w:ascii="Arial" w:hAnsi="Arial" w:cs="Arial"/>
        </w:rPr>
        <w:tab/>
      </w:r>
      <w:hyperlink r:id="rId23" w:history="1">
        <w:r w:rsidRPr="000B5FFC">
          <w:rPr>
            <w:rStyle w:val="Hyperlink"/>
            <w:rFonts w:ascii="Arial" w:hAnsi="Arial" w:cs="Arial"/>
          </w:rPr>
          <w:t>Report on the Examin</w:t>
        </w:r>
        <w:r w:rsidRPr="000B5FFC">
          <w:rPr>
            <w:rStyle w:val="Hyperlink"/>
            <w:rFonts w:ascii="Arial" w:hAnsi="Arial" w:cs="Arial"/>
          </w:rPr>
          <w:t>a</w:t>
        </w:r>
        <w:r w:rsidRPr="000B5FFC">
          <w:rPr>
            <w:rStyle w:val="Hyperlink"/>
            <w:rFonts w:ascii="Arial" w:hAnsi="Arial" w:cs="Arial"/>
          </w:rPr>
          <w:t>tion into the Pembrokeshire Coast National Park Local Development Plan Paragraph 3.12</w:t>
        </w:r>
      </w:hyperlink>
    </w:p>
  </w:footnote>
  <w:footnote w:id="25">
    <w:p w:rsidR="00495C48" w:rsidRPr="000B5FFC" w:rsidRDefault="00495C48" w:rsidP="00495C48">
      <w:pPr>
        <w:pStyle w:val="FootnoteText"/>
        <w:tabs>
          <w:tab w:val="left" w:pos="284"/>
        </w:tabs>
        <w:ind w:left="284" w:hanging="284"/>
        <w:rPr>
          <w:rFonts w:ascii="Arial" w:hAnsi="Arial" w:cs="Arial"/>
        </w:rPr>
      </w:pPr>
      <w:r w:rsidRPr="000B5FFC">
        <w:rPr>
          <w:rStyle w:val="FootnoteReference"/>
          <w:rFonts w:ascii="Arial" w:hAnsi="Arial" w:cs="Arial"/>
        </w:rPr>
        <w:footnoteRef/>
      </w:r>
      <w:r w:rsidRPr="000B5FFC">
        <w:rPr>
          <w:rFonts w:ascii="Arial" w:hAnsi="Arial" w:cs="Arial"/>
        </w:rPr>
        <w:t xml:space="preserve"> </w:t>
      </w:r>
      <w:r>
        <w:rPr>
          <w:rFonts w:ascii="Arial" w:hAnsi="Arial" w:cs="Arial"/>
        </w:rPr>
        <w:tab/>
      </w:r>
      <w:hyperlink r:id="rId24" w:history="1">
        <w:r w:rsidRPr="000B5FFC">
          <w:rPr>
            <w:rStyle w:val="Hyperlink"/>
            <w:rFonts w:ascii="Arial" w:hAnsi="Arial" w:cs="Arial"/>
          </w:rPr>
          <w:t>http://www.wlga.gov.uk/publications-and-consultation-responses-env/securing-mortgage-access-for-affordable-housing/</w:t>
        </w:r>
      </w:hyperlink>
    </w:p>
  </w:footnote>
  <w:footnote w:id="26">
    <w:p w:rsidR="00495C48" w:rsidRPr="000B5FFC" w:rsidRDefault="00495C48" w:rsidP="00495C48">
      <w:pPr>
        <w:pStyle w:val="FootnoteText"/>
        <w:tabs>
          <w:tab w:val="left" w:pos="284"/>
        </w:tabs>
        <w:ind w:left="284" w:hanging="284"/>
        <w:rPr>
          <w:rFonts w:ascii="Arial" w:hAnsi="Arial" w:cs="Arial"/>
        </w:rPr>
      </w:pPr>
      <w:r w:rsidRPr="000B5FFC">
        <w:rPr>
          <w:rStyle w:val="FootnoteReference"/>
          <w:rFonts w:ascii="Arial" w:hAnsi="Arial" w:cs="Arial"/>
        </w:rPr>
        <w:footnoteRef/>
      </w:r>
      <w:r w:rsidRPr="000B5FFC">
        <w:rPr>
          <w:rFonts w:ascii="Arial" w:hAnsi="Arial" w:cs="Arial"/>
        </w:rPr>
        <w:t xml:space="preserve"> </w:t>
      </w:r>
      <w:r>
        <w:rPr>
          <w:rFonts w:ascii="Arial" w:hAnsi="Arial" w:cs="Arial"/>
        </w:rPr>
        <w:tab/>
      </w:r>
      <w:r w:rsidRPr="000B5FFC">
        <w:rPr>
          <w:rFonts w:ascii="Arial" w:hAnsi="Arial" w:cs="Arial"/>
        </w:rPr>
        <w:t>Key population statistics from the 2011 Census, released February 19th 2013, for the Pembrokeshire Coast National Park</w:t>
      </w:r>
    </w:p>
  </w:footnote>
  <w:footnote w:id="27">
    <w:p w:rsidR="00495C48" w:rsidRPr="000B5FFC" w:rsidRDefault="00495C48" w:rsidP="00495C48">
      <w:pPr>
        <w:pStyle w:val="FootnoteText"/>
        <w:tabs>
          <w:tab w:val="left" w:pos="284"/>
        </w:tabs>
        <w:ind w:left="284" w:hanging="284"/>
        <w:rPr>
          <w:rFonts w:ascii="Arial" w:hAnsi="Arial" w:cs="Arial"/>
        </w:rPr>
      </w:pPr>
      <w:r w:rsidRPr="000B5FFC">
        <w:rPr>
          <w:rStyle w:val="FootnoteReference"/>
          <w:rFonts w:ascii="Arial" w:hAnsi="Arial" w:cs="Arial"/>
        </w:rPr>
        <w:footnoteRef/>
      </w:r>
      <w:r w:rsidRPr="000B5FFC">
        <w:rPr>
          <w:rFonts w:ascii="Arial" w:hAnsi="Arial" w:cs="Arial"/>
        </w:rPr>
        <w:t xml:space="preserve"> </w:t>
      </w:r>
      <w:r>
        <w:rPr>
          <w:rFonts w:ascii="Arial" w:hAnsi="Arial" w:cs="Arial"/>
        </w:rPr>
        <w:tab/>
      </w:r>
      <w:hyperlink r:id="rId25" w:history="1">
        <w:r w:rsidRPr="000B5FFC">
          <w:rPr>
            <w:rStyle w:val="Hyperlink"/>
            <w:rFonts w:ascii="Arial" w:hAnsi="Arial" w:cs="Arial"/>
          </w:rPr>
          <w:t>Page 54, Pembrokeshire Local Development Plan, Policy SP8, Affordable Housing Requirement</w:t>
        </w:r>
      </w:hyperlink>
    </w:p>
  </w:footnote>
  <w:footnote w:id="28">
    <w:p w:rsidR="00495C48" w:rsidRPr="000B5FFC" w:rsidRDefault="00495C48" w:rsidP="00495C48">
      <w:pPr>
        <w:pStyle w:val="FootnoteText"/>
        <w:tabs>
          <w:tab w:val="left" w:pos="284"/>
        </w:tabs>
        <w:ind w:left="284" w:hanging="284"/>
        <w:rPr>
          <w:rFonts w:ascii="Arial" w:hAnsi="Arial" w:cs="Arial"/>
        </w:rPr>
      </w:pPr>
      <w:r w:rsidRPr="000B5FFC">
        <w:rPr>
          <w:rStyle w:val="FootnoteReference"/>
          <w:rFonts w:ascii="Arial" w:hAnsi="Arial" w:cs="Arial"/>
        </w:rPr>
        <w:footnoteRef/>
      </w:r>
      <w:r w:rsidRPr="000B5FFC">
        <w:rPr>
          <w:rFonts w:ascii="Arial" w:hAnsi="Arial" w:cs="Arial"/>
        </w:rPr>
        <w:t xml:space="preserve"> </w:t>
      </w:r>
      <w:r>
        <w:rPr>
          <w:rFonts w:ascii="Arial" w:hAnsi="Arial" w:cs="Arial"/>
        </w:rPr>
        <w:tab/>
      </w:r>
      <w:hyperlink r:id="rId26" w:history="1">
        <w:r w:rsidRPr="000B5FFC">
          <w:rPr>
            <w:rStyle w:val="Hyperlink"/>
            <w:rFonts w:ascii="Arial" w:hAnsi="Arial" w:cs="Arial"/>
          </w:rPr>
          <w:t>Table 16d, Housing Background Paper, Pembrokeshire Coast National Park Local Development Plan</w:t>
        </w:r>
      </w:hyperlink>
    </w:p>
  </w:footnote>
  <w:footnote w:id="29">
    <w:p w:rsidR="00495C48" w:rsidRPr="000B5FFC" w:rsidRDefault="00495C48" w:rsidP="00495C48">
      <w:pPr>
        <w:pStyle w:val="FootnoteText"/>
        <w:tabs>
          <w:tab w:val="left" w:pos="284"/>
        </w:tabs>
        <w:ind w:left="284" w:hanging="284"/>
        <w:rPr>
          <w:rFonts w:ascii="Arial" w:hAnsi="Arial" w:cs="Arial"/>
        </w:rPr>
      </w:pPr>
      <w:r w:rsidRPr="000B5FFC">
        <w:rPr>
          <w:rStyle w:val="FootnoteReference"/>
          <w:rFonts w:ascii="Arial" w:hAnsi="Arial" w:cs="Arial"/>
        </w:rPr>
        <w:footnoteRef/>
      </w:r>
      <w:r w:rsidRPr="000B5FFC">
        <w:rPr>
          <w:rFonts w:ascii="Arial" w:hAnsi="Arial" w:cs="Arial"/>
        </w:rPr>
        <w:t xml:space="preserve"> </w:t>
      </w:r>
      <w:r>
        <w:rPr>
          <w:rFonts w:ascii="Arial" w:hAnsi="Arial" w:cs="Arial"/>
        </w:rPr>
        <w:tab/>
      </w:r>
      <w:hyperlink r:id="rId27" w:history="1">
        <w:r w:rsidRPr="000B5FFC">
          <w:rPr>
            <w:rStyle w:val="Hyperlink"/>
            <w:rFonts w:ascii="Arial" w:hAnsi="Arial" w:cs="Arial"/>
          </w:rPr>
          <w:t>Page 54, Pembrokeshire Local Development Plan, Policy SP8, Affordable Housing Requirement</w:t>
        </w:r>
      </w:hyperlink>
    </w:p>
  </w:footnote>
  <w:footnote w:id="30">
    <w:p w:rsidR="00495C48" w:rsidRPr="000B5FFC" w:rsidRDefault="00495C48" w:rsidP="00495C48">
      <w:pPr>
        <w:pStyle w:val="FootnoteText"/>
        <w:tabs>
          <w:tab w:val="left" w:pos="284"/>
        </w:tabs>
        <w:ind w:left="284" w:hanging="284"/>
        <w:rPr>
          <w:rFonts w:ascii="Arial" w:hAnsi="Arial" w:cs="Arial"/>
        </w:rPr>
      </w:pPr>
      <w:r w:rsidRPr="000B5FFC">
        <w:rPr>
          <w:rStyle w:val="FootnoteReference"/>
          <w:rFonts w:ascii="Arial" w:hAnsi="Arial" w:cs="Arial"/>
        </w:rPr>
        <w:footnoteRef/>
      </w:r>
      <w:r w:rsidRPr="000B5FFC">
        <w:rPr>
          <w:rFonts w:ascii="Arial" w:hAnsi="Arial" w:cs="Arial"/>
        </w:rPr>
        <w:t xml:space="preserve"> </w:t>
      </w:r>
      <w:r>
        <w:rPr>
          <w:rFonts w:ascii="Arial" w:hAnsi="Arial" w:cs="Arial"/>
        </w:rPr>
        <w:tab/>
      </w:r>
      <w:r w:rsidRPr="000B5FFC">
        <w:rPr>
          <w:rFonts w:ascii="Arial" w:hAnsi="Arial" w:cs="Arial"/>
        </w:rPr>
        <w:t xml:space="preserve">530 affordable housing </w:t>
      </w:r>
      <w:proofErr w:type="gramStart"/>
      <w:r w:rsidRPr="000B5FFC">
        <w:rPr>
          <w:rFonts w:ascii="Arial" w:hAnsi="Arial" w:cs="Arial"/>
        </w:rPr>
        <w:t>provision</w:t>
      </w:r>
      <w:proofErr w:type="gramEnd"/>
      <w:r w:rsidRPr="000B5FFC">
        <w:rPr>
          <w:rFonts w:ascii="Arial" w:hAnsi="Arial" w:cs="Arial"/>
        </w:rPr>
        <w:t xml:space="preserve"> for 14 years divided by 14 and multiplied by 10.</w:t>
      </w:r>
    </w:p>
  </w:footnote>
  <w:footnote w:id="31">
    <w:p w:rsidR="00495C48" w:rsidRPr="000B5FFC" w:rsidRDefault="00495C48" w:rsidP="00D329B3">
      <w:pPr>
        <w:pStyle w:val="FootnoteText"/>
        <w:tabs>
          <w:tab w:val="left" w:pos="284"/>
        </w:tabs>
        <w:ind w:left="284" w:hanging="284"/>
        <w:rPr>
          <w:rFonts w:ascii="Arial" w:hAnsi="Arial" w:cs="Arial"/>
        </w:rPr>
      </w:pPr>
      <w:r w:rsidRPr="000B5FFC">
        <w:rPr>
          <w:rStyle w:val="FootnoteReference"/>
          <w:rFonts w:ascii="Arial" w:hAnsi="Arial" w:cs="Arial"/>
        </w:rPr>
        <w:footnoteRef/>
      </w:r>
      <w:r w:rsidR="00D329B3">
        <w:rPr>
          <w:rFonts w:ascii="Arial" w:hAnsi="Arial" w:cs="Arial"/>
        </w:rPr>
        <w:tab/>
      </w:r>
      <w:hyperlink r:id="rId28" w:history="1">
        <w:r w:rsidR="00D329B3">
          <w:rPr>
            <w:rStyle w:val="Hyperlink"/>
            <w:rFonts w:ascii="Arial" w:hAnsi="Arial" w:cs="Arial"/>
          </w:rPr>
          <w:t>Affordable Housing Policies in Welsh Local Planning Authorities.docx</w:t>
        </w:r>
      </w:hyperlink>
      <w:r w:rsidR="00D329B3">
        <w:t xml:space="preserve"> </w:t>
      </w:r>
      <w:r w:rsidRPr="000B5FFC">
        <w:rPr>
          <w:rFonts w:ascii="Arial" w:hAnsi="Arial" w:cs="Arial"/>
        </w:rPr>
        <w:t xml:space="preserve"> </w:t>
      </w:r>
    </w:p>
  </w:footnote>
  <w:footnote w:id="32">
    <w:p w:rsidR="00495C48" w:rsidRPr="000B5FFC" w:rsidRDefault="00495C48" w:rsidP="00495C48">
      <w:pPr>
        <w:pStyle w:val="FootnoteText"/>
        <w:tabs>
          <w:tab w:val="left" w:pos="284"/>
        </w:tabs>
        <w:ind w:left="284" w:hanging="284"/>
        <w:rPr>
          <w:rFonts w:ascii="Arial" w:hAnsi="Arial" w:cs="Arial"/>
        </w:rPr>
      </w:pPr>
      <w:r w:rsidRPr="000B5FFC">
        <w:rPr>
          <w:rStyle w:val="FootnoteReference"/>
          <w:rFonts w:ascii="Arial" w:hAnsi="Arial" w:cs="Arial"/>
        </w:rPr>
        <w:footnoteRef/>
      </w:r>
      <w:r w:rsidRPr="000B5FFC">
        <w:rPr>
          <w:rFonts w:ascii="Arial" w:hAnsi="Arial" w:cs="Arial"/>
        </w:rPr>
        <w:t xml:space="preserve"> </w:t>
      </w:r>
      <w:r>
        <w:rPr>
          <w:rFonts w:ascii="Arial" w:hAnsi="Arial" w:cs="Arial"/>
        </w:rPr>
        <w:tab/>
      </w:r>
      <w:hyperlink r:id="rId29" w:history="1">
        <w:proofErr w:type="gramStart"/>
        <w:r w:rsidRPr="000B5FFC">
          <w:rPr>
            <w:rStyle w:val="Hyperlink"/>
            <w:rFonts w:ascii="Arial" w:hAnsi="Arial" w:cs="Arial"/>
          </w:rPr>
          <w:t>Policy GN28, Local Needs Affordable Housing, page 107, Pembrokeshire County Council Local Development Plan.</w:t>
        </w:r>
        <w:proofErr w:type="gramEnd"/>
        <w:r w:rsidRPr="000B5FFC">
          <w:rPr>
            <w:rStyle w:val="Hyperlink"/>
            <w:rFonts w:ascii="Arial" w:hAnsi="Arial" w:cs="Arial"/>
          </w:rPr>
          <w:t xml:space="preserve"> Adopted February 2013</w:t>
        </w:r>
      </w:hyperlink>
    </w:p>
  </w:footnote>
  <w:footnote w:id="33">
    <w:p w:rsidR="00495C48" w:rsidRPr="000B5FFC" w:rsidRDefault="00495C48" w:rsidP="00495C48">
      <w:pPr>
        <w:pStyle w:val="FootnoteText"/>
        <w:tabs>
          <w:tab w:val="left" w:pos="284"/>
        </w:tabs>
        <w:ind w:left="284" w:hanging="284"/>
        <w:rPr>
          <w:rFonts w:ascii="Arial" w:hAnsi="Arial" w:cs="Arial"/>
        </w:rPr>
      </w:pPr>
      <w:r w:rsidRPr="000B5FFC">
        <w:rPr>
          <w:rStyle w:val="FootnoteReference"/>
          <w:rFonts w:ascii="Arial" w:hAnsi="Arial" w:cs="Arial"/>
        </w:rPr>
        <w:footnoteRef/>
      </w:r>
      <w:r w:rsidRPr="000B5FFC">
        <w:rPr>
          <w:rFonts w:ascii="Arial" w:hAnsi="Arial" w:cs="Arial"/>
        </w:rPr>
        <w:t xml:space="preserve"> </w:t>
      </w:r>
      <w:r>
        <w:rPr>
          <w:rFonts w:ascii="Arial" w:hAnsi="Arial" w:cs="Arial"/>
        </w:rPr>
        <w:tab/>
      </w:r>
      <w:hyperlink r:id="rId30" w:history="1">
        <w:r w:rsidRPr="000B5FFC">
          <w:rPr>
            <w:rStyle w:val="Hyperlink"/>
            <w:rFonts w:ascii="Arial" w:hAnsi="Arial" w:cs="Arial"/>
          </w:rPr>
          <w:t>Policy S05, Ceredigion Local Development Plan (adopted)</w:t>
        </w:r>
      </w:hyperlink>
    </w:p>
  </w:footnote>
  <w:footnote w:id="34">
    <w:p w:rsidR="00495C48" w:rsidRPr="000B5FFC" w:rsidRDefault="00495C48" w:rsidP="00495C48">
      <w:pPr>
        <w:pStyle w:val="FootnoteText"/>
        <w:tabs>
          <w:tab w:val="left" w:pos="284"/>
        </w:tabs>
        <w:ind w:left="284" w:hanging="284"/>
        <w:rPr>
          <w:rFonts w:ascii="Arial" w:hAnsi="Arial" w:cs="Arial"/>
        </w:rPr>
      </w:pPr>
      <w:r w:rsidRPr="000B5FFC">
        <w:rPr>
          <w:rStyle w:val="FootnoteReference"/>
          <w:rFonts w:ascii="Arial" w:hAnsi="Arial" w:cs="Arial"/>
        </w:rPr>
        <w:footnoteRef/>
      </w:r>
      <w:r w:rsidRPr="000B5FFC">
        <w:rPr>
          <w:rFonts w:ascii="Arial" w:hAnsi="Arial" w:cs="Arial"/>
        </w:rPr>
        <w:t xml:space="preserve"> </w:t>
      </w:r>
      <w:r>
        <w:rPr>
          <w:rFonts w:ascii="Arial" w:hAnsi="Arial" w:cs="Arial"/>
        </w:rPr>
        <w:tab/>
      </w:r>
      <w:hyperlink r:id="rId31" w:history="1">
        <w:r w:rsidRPr="000B5FFC">
          <w:rPr>
            <w:rStyle w:val="Hyperlink"/>
            <w:rFonts w:ascii="Arial" w:hAnsi="Arial" w:cs="Arial"/>
          </w:rPr>
          <w:t>Affordable Housing Policies</w:t>
        </w:r>
        <w:r w:rsidRPr="000B5FFC">
          <w:rPr>
            <w:rStyle w:val="Hyperlink"/>
            <w:rFonts w:ascii="Arial" w:hAnsi="Arial" w:cs="Arial"/>
          </w:rPr>
          <w:t xml:space="preserve"> </w:t>
        </w:r>
        <w:r w:rsidRPr="000B5FFC">
          <w:rPr>
            <w:rStyle w:val="Hyperlink"/>
            <w:rFonts w:ascii="Arial" w:hAnsi="Arial" w:cs="Arial"/>
          </w:rPr>
          <w:t>in National Park in England and Wales.docx</w:t>
        </w:r>
      </w:hyperlink>
    </w:p>
  </w:footnote>
  <w:footnote w:id="35">
    <w:p w:rsidR="00495C48" w:rsidRPr="000B5FFC" w:rsidRDefault="00495C48" w:rsidP="00495C48">
      <w:pPr>
        <w:pStyle w:val="FootnoteText"/>
        <w:tabs>
          <w:tab w:val="left" w:pos="284"/>
        </w:tabs>
        <w:ind w:left="284" w:hanging="284"/>
        <w:rPr>
          <w:rFonts w:ascii="Arial" w:hAnsi="Arial" w:cs="Arial"/>
        </w:rPr>
      </w:pPr>
      <w:r w:rsidRPr="000B5FFC">
        <w:rPr>
          <w:rStyle w:val="FootnoteReference"/>
          <w:rFonts w:ascii="Arial" w:hAnsi="Arial" w:cs="Arial"/>
        </w:rPr>
        <w:footnoteRef/>
      </w:r>
      <w:r w:rsidRPr="000B5FFC">
        <w:rPr>
          <w:rFonts w:ascii="Arial" w:hAnsi="Arial" w:cs="Arial"/>
        </w:rPr>
        <w:t xml:space="preserve"> </w:t>
      </w:r>
      <w:r>
        <w:rPr>
          <w:rFonts w:ascii="Arial" w:hAnsi="Arial" w:cs="Arial"/>
        </w:rPr>
        <w:tab/>
      </w:r>
      <w:hyperlink r:id="rId32" w:history="1">
        <w:r w:rsidRPr="000B5FFC">
          <w:rPr>
            <w:rStyle w:val="Hyperlink"/>
            <w:rFonts w:ascii="Arial" w:hAnsi="Arial" w:cs="Arial"/>
          </w:rPr>
          <w:t>http://www.beacons-npa.gov.uk/static/LDP/LDP/02%20Deposit/Core%20Documents/L-D-CD-1-BBNPA%20Deposit%20Written%20Statemnet.pdf</w:t>
        </w:r>
      </w:hyperlink>
    </w:p>
  </w:footnote>
  <w:footnote w:id="36">
    <w:p w:rsidR="00495C48" w:rsidRPr="000B5FFC" w:rsidRDefault="00495C48" w:rsidP="00495C48">
      <w:pPr>
        <w:pStyle w:val="FootnoteText"/>
        <w:tabs>
          <w:tab w:val="left" w:pos="284"/>
        </w:tabs>
        <w:rPr>
          <w:rFonts w:ascii="Arial" w:hAnsi="Arial" w:cs="Arial"/>
        </w:rPr>
      </w:pPr>
      <w:r w:rsidRPr="000B5FFC">
        <w:rPr>
          <w:rStyle w:val="FootnoteReference"/>
          <w:rFonts w:ascii="Arial" w:hAnsi="Arial" w:cs="Arial"/>
        </w:rPr>
        <w:footnoteRef/>
      </w:r>
      <w:r>
        <w:rPr>
          <w:rFonts w:ascii="Arial" w:hAnsi="Arial" w:cs="Arial"/>
        </w:rPr>
        <w:t xml:space="preserve"> </w:t>
      </w:r>
      <w:r>
        <w:rPr>
          <w:rFonts w:ascii="Arial" w:hAnsi="Arial" w:cs="Arial"/>
        </w:rPr>
        <w:tab/>
      </w:r>
      <w:hyperlink r:id="rId33" w:history="1">
        <w:r w:rsidRPr="00984298">
          <w:rPr>
            <w:rStyle w:val="Hyperlink"/>
            <w:rFonts w:ascii="Arial" w:hAnsi="Arial" w:cs="Arial"/>
          </w:rPr>
          <w:t>http://www.eryri-npa.gov.uk/__data/assets/pdf_file/0004/184684/ELDP-Final-6.1.12.pdf</w:t>
        </w:r>
      </w:hyperlink>
    </w:p>
  </w:footnote>
  <w:footnote w:id="37">
    <w:p w:rsidR="00495C48" w:rsidRPr="000B5FFC" w:rsidRDefault="00495C48" w:rsidP="00495C48">
      <w:pPr>
        <w:pStyle w:val="FootnoteText"/>
        <w:tabs>
          <w:tab w:val="left" w:pos="284"/>
        </w:tabs>
        <w:ind w:left="284" w:hanging="284"/>
        <w:rPr>
          <w:rFonts w:ascii="Arial" w:hAnsi="Arial" w:cs="Arial"/>
        </w:rPr>
      </w:pPr>
      <w:r w:rsidRPr="000B5FFC">
        <w:rPr>
          <w:rStyle w:val="FootnoteReference"/>
          <w:rFonts w:ascii="Arial" w:hAnsi="Arial" w:cs="Arial"/>
        </w:rPr>
        <w:footnoteRef/>
      </w:r>
      <w:r w:rsidRPr="000B5FFC">
        <w:rPr>
          <w:rFonts w:ascii="Arial" w:hAnsi="Arial" w:cs="Arial"/>
        </w:rPr>
        <w:t xml:space="preserve"> </w:t>
      </w:r>
      <w:r>
        <w:rPr>
          <w:rFonts w:ascii="Arial" w:hAnsi="Arial" w:cs="Arial"/>
        </w:rPr>
        <w:tab/>
      </w:r>
      <w:hyperlink r:id="rId34" w:history="1">
        <w:r w:rsidRPr="000B5FFC">
          <w:rPr>
            <w:rStyle w:val="Hyperlink"/>
            <w:rFonts w:ascii="Arial" w:hAnsi="Arial" w:cs="Arial"/>
          </w:rPr>
          <w:t>Pembrokeshire Coast National Park Local Dev</w:t>
        </w:r>
        <w:r>
          <w:rPr>
            <w:rStyle w:val="Hyperlink"/>
            <w:rFonts w:ascii="Arial" w:hAnsi="Arial" w:cs="Arial"/>
          </w:rPr>
          <w:t>e</w:t>
        </w:r>
        <w:r w:rsidRPr="000B5FFC">
          <w:rPr>
            <w:rStyle w:val="Hyperlink"/>
            <w:rFonts w:ascii="Arial" w:hAnsi="Arial" w:cs="Arial"/>
          </w:rPr>
          <w:t>lopment Plan, Background Paper : Housing</w:t>
        </w:r>
      </w:hyperlink>
    </w:p>
  </w:footnote>
  <w:footnote w:id="38">
    <w:p w:rsidR="00495C48" w:rsidRPr="000B5FFC" w:rsidRDefault="00495C48" w:rsidP="00495C48">
      <w:pPr>
        <w:pStyle w:val="FootnoteText"/>
        <w:tabs>
          <w:tab w:val="left" w:pos="284"/>
        </w:tabs>
        <w:ind w:left="284" w:hanging="284"/>
        <w:rPr>
          <w:rFonts w:ascii="Arial" w:hAnsi="Arial" w:cs="Arial"/>
        </w:rPr>
      </w:pPr>
      <w:r w:rsidRPr="000B5FFC">
        <w:rPr>
          <w:rStyle w:val="FootnoteReference"/>
          <w:rFonts w:ascii="Arial" w:hAnsi="Arial" w:cs="Arial"/>
        </w:rPr>
        <w:footnoteRef/>
      </w:r>
      <w:r w:rsidRPr="000B5FFC">
        <w:rPr>
          <w:rFonts w:ascii="Arial" w:hAnsi="Arial" w:cs="Arial"/>
        </w:rPr>
        <w:t xml:space="preserve"> </w:t>
      </w:r>
      <w:r>
        <w:rPr>
          <w:rFonts w:ascii="Arial" w:hAnsi="Arial" w:cs="Arial"/>
        </w:rPr>
        <w:tab/>
      </w:r>
      <w:hyperlink r:id="rId35" w:history="1">
        <w:r w:rsidRPr="000B5FFC">
          <w:rPr>
            <w:rStyle w:val="Hyperlink"/>
            <w:rFonts w:ascii="Arial" w:hAnsi="Arial" w:cs="Arial"/>
          </w:rPr>
          <w:t>Report on Joint Housing Land Availability Study</w:t>
        </w:r>
      </w:hyperlink>
      <w:r w:rsidRPr="000B5FFC">
        <w:rPr>
          <w:rFonts w:ascii="Arial" w:hAnsi="Arial" w:cs="Arial"/>
        </w:rPr>
        <w:t xml:space="preserve"> </w:t>
      </w:r>
    </w:p>
  </w:footnote>
  <w:footnote w:id="39">
    <w:p w:rsidR="00495C48" w:rsidRPr="000B5FFC" w:rsidRDefault="00495C48" w:rsidP="00495C48">
      <w:pPr>
        <w:pStyle w:val="FootnoteText"/>
        <w:tabs>
          <w:tab w:val="left" w:pos="284"/>
        </w:tabs>
        <w:ind w:left="284" w:hanging="284"/>
        <w:rPr>
          <w:rFonts w:ascii="Arial" w:hAnsi="Arial" w:cs="Arial"/>
        </w:rPr>
      </w:pPr>
      <w:r w:rsidRPr="000B5FFC">
        <w:rPr>
          <w:rStyle w:val="FootnoteReference"/>
          <w:rFonts w:ascii="Arial" w:hAnsi="Arial" w:cs="Arial"/>
        </w:rPr>
        <w:footnoteRef/>
      </w:r>
      <w:r w:rsidRPr="000B5FFC">
        <w:rPr>
          <w:rFonts w:ascii="Arial" w:hAnsi="Arial" w:cs="Arial"/>
        </w:rPr>
        <w:t xml:space="preserve"> </w:t>
      </w:r>
      <w:r>
        <w:rPr>
          <w:rFonts w:ascii="Arial" w:hAnsi="Arial" w:cs="Arial"/>
        </w:rPr>
        <w:t xml:space="preserve"> </w:t>
      </w:r>
      <w:r>
        <w:rPr>
          <w:rFonts w:ascii="Arial" w:hAnsi="Arial" w:cs="Arial"/>
        </w:rPr>
        <w:tab/>
      </w:r>
      <w:hyperlink r:id="rId36" w:history="1">
        <w:r w:rsidRPr="00750ACC">
          <w:rPr>
            <w:rStyle w:val="Hyperlink"/>
            <w:rFonts w:ascii="Arial" w:hAnsi="Arial" w:cs="Arial"/>
          </w:rPr>
          <w:t>Report on Joint Housing Land Availability Study</w:t>
        </w:r>
      </w:hyperlink>
      <w:r>
        <w:rPr>
          <w:rFonts w:ascii="Arial" w:hAnsi="Arial" w:cs="Arial"/>
        </w:rPr>
        <w:t xml:space="preserve"> </w:t>
      </w:r>
    </w:p>
  </w:footnote>
  <w:footnote w:id="40">
    <w:p w:rsidR="00495C48" w:rsidRPr="000B5FFC" w:rsidRDefault="00495C48" w:rsidP="00495C48">
      <w:pPr>
        <w:pStyle w:val="FootnoteText"/>
        <w:tabs>
          <w:tab w:val="left" w:pos="284"/>
        </w:tabs>
        <w:ind w:left="284" w:hanging="284"/>
        <w:rPr>
          <w:rFonts w:ascii="Arial" w:hAnsi="Arial" w:cs="Arial"/>
        </w:rPr>
      </w:pPr>
      <w:r w:rsidRPr="000B5FFC">
        <w:rPr>
          <w:rStyle w:val="FootnoteReference"/>
          <w:rFonts w:ascii="Arial" w:hAnsi="Arial" w:cs="Arial"/>
        </w:rPr>
        <w:footnoteRef/>
      </w:r>
      <w:r w:rsidRPr="000B5FFC">
        <w:rPr>
          <w:rFonts w:ascii="Arial" w:hAnsi="Arial" w:cs="Arial"/>
        </w:rPr>
        <w:t xml:space="preserve"> </w:t>
      </w:r>
      <w:r>
        <w:rPr>
          <w:rFonts w:ascii="Arial" w:hAnsi="Arial" w:cs="Arial"/>
        </w:rPr>
        <w:tab/>
      </w:r>
      <w:hyperlink r:id="rId37" w:history="1">
        <w:r w:rsidRPr="000B5FFC">
          <w:rPr>
            <w:rStyle w:val="Hyperlink"/>
            <w:rFonts w:ascii="Arial" w:hAnsi="Arial" w:cs="Arial"/>
          </w:rPr>
          <w:t>http://wales.gov.uk/topics/statistics/headlines/housing2012/121025/?lang=en</w:t>
        </w:r>
      </w:hyperlink>
      <w:r w:rsidRPr="000B5FFC">
        <w:rPr>
          <w:rFonts w:ascii="Arial" w:hAnsi="Arial" w:cs="Arial"/>
        </w:rPr>
        <w:t xml:space="preserve"> </w:t>
      </w:r>
    </w:p>
  </w:footnote>
  <w:footnote w:id="41">
    <w:p w:rsidR="00495C48" w:rsidRPr="000B5FFC" w:rsidRDefault="00495C48" w:rsidP="00495C48">
      <w:pPr>
        <w:pStyle w:val="FootnoteText"/>
        <w:tabs>
          <w:tab w:val="left" w:pos="284"/>
        </w:tabs>
        <w:ind w:left="284" w:hanging="284"/>
        <w:rPr>
          <w:rFonts w:ascii="Arial" w:hAnsi="Arial" w:cs="Arial"/>
        </w:rPr>
      </w:pPr>
      <w:r w:rsidRPr="000B5FFC">
        <w:rPr>
          <w:rStyle w:val="FootnoteReference"/>
          <w:rFonts w:ascii="Arial" w:hAnsi="Arial" w:cs="Arial"/>
        </w:rPr>
        <w:footnoteRef/>
      </w:r>
      <w:r w:rsidRPr="000B5FFC">
        <w:rPr>
          <w:rFonts w:ascii="Arial" w:hAnsi="Arial" w:cs="Arial"/>
        </w:rPr>
        <w:t xml:space="preserve"> </w:t>
      </w:r>
      <w:r>
        <w:rPr>
          <w:rFonts w:ascii="Arial" w:hAnsi="Arial" w:cs="Arial"/>
        </w:rPr>
        <w:tab/>
      </w:r>
      <w:r w:rsidRPr="000B5FFC">
        <w:rPr>
          <w:rFonts w:ascii="Arial" w:hAnsi="Arial" w:cs="Arial"/>
        </w:rPr>
        <w:t xml:space="preserve">National Park Authority, Minutes of the Scrutiny Committee </w:t>
      </w:r>
      <w:hyperlink r:id="rId38" w:history="1">
        <w:r w:rsidRPr="000B5FFC">
          <w:rPr>
            <w:rStyle w:val="Hyperlink"/>
            <w:rFonts w:ascii="Arial" w:hAnsi="Arial" w:cs="Arial"/>
          </w:rPr>
          <w:t>28</w:t>
        </w:r>
        <w:r w:rsidRPr="000B5FFC">
          <w:rPr>
            <w:rStyle w:val="Hyperlink"/>
            <w:rFonts w:ascii="Arial" w:hAnsi="Arial" w:cs="Arial"/>
            <w:vertAlign w:val="superscript"/>
          </w:rPr>
          <w:t>th</w:t>
        </w:r>
        <w:r w:rsidRPr="000B5FFC">
          <w:rPr>
            <w:rStyle w:val="Hyperlink"/>
            <w:rFonts w:ascii="Arial" w:hAnsi="Arial" w:cs="Arial"/>
          </w:rPr>
          <w:t xml:space="preserve"> November 2012</w:t>
        </w:r>
      </w:hyperlink>
      <w:r w:rsidRPr="000B5FFC">
        <w:rPr>
          <w:rFonts w:ascii="Arial" w:hAnsi="Arial" w:cs="Arial"/>
        </w:rPr>
        <w:t>, page 2, paragraph 4.</w:t>
      </w:r>
    </w:p>
  </w:footnote>
  <w:footnote w:id="42">
    <w:p w:rsidR="00495C48" w:rsidRPr="000B5FFC" w:rsidRDefault="00495C48" w:rsidP="00495C48">
      <w:pPr>
        <w:pStyle w:val="FootnoteText"/>
        <w:tabs>
          <w:tab w:val="left" w:pos="284"/>
        </w:tabs>
        <w:ind w:left="284" w:hanging="284"/>
        <w:rPr>
          <w:rFonts w:ascii="Arial" w:hAnsi="Arial" w:cs="Arial"/>
        </w:rPr>
      </w:pPr>
      <w:r w:rsidRPr="000B5FFC">
        <w:rPr>
          <w:rStyle w:val="FootnoteReference"/>
          <w:rFonts w:ascii="Arial" w:hAnsi="Arial" w:cs="Arial"/>
        </w:rPr>
        <w:footnoteRef/>
      </w:r>
      <w:r w:rsidRPr="000B5FFC">
        <w:rPr>
          <w:rFonts w:ascii="Arial" w:hAnsi="Arial" w:cs="Arial"/>
        </w:rPr>
        <w:t xml:space="preserve"> </w:t>
      </w:r>
      <w:r>
        <w:rPr>
          <w:rFonts w:ascii="Arial" w:hAnsi="Arial" w:cs="Arial"/>
        </w:rPr>
        <w:tab/>
      </w:r>
      <w:hyperlink r:id="rId39" w:history="1">
        <w:r w:rsidRPr="000B5FFC">
          <w:rPr>
            <w:rStyle w:val="Hyperlink"/>
            <w:rFonts w:ascii="Arial" w:hAnsi="Arial" w:cs="Arial"/>
          </w:rPr>
          <w:t>Policy SP7, Housing Requirement, page 50, Pembrokeshire County Council, Local Development Plan adopted February 2013</w:t>
        </w:r>
      </w:hyperlink>
    </w:p>
  </w:footnote>
  <w:footnote w:id="43">
    <w:p w:rsidR="00495C48" w:rsidRPr="000B5FFC" w:rsidRDefault="00495C48" w:rsidP="00495C48">
      <w:pPr>
        <w:pStyle w:val="FootnoteText"/>
        <w:tabs>
          <w:tab w:val="left" w:pos="284"/>
        </w:tabs>
        <w:ind w:left="284" w:hanging="284"/>
        <w:rPr>
          <w:rFonts w:ascii="Arial" w:hAnsi="Arial" w:cs="Arial"/>
        </w:rPr>
      </w:pPr>
      <w:r w:rsidRPr="000B5FFC">
        <w:rPr>
          <w:rStyle w:val="FootnoteReference"/>
          <w:rFonts w:ascii="Arial" w:hAnsi="Arial" w:cs="Arial"/>
        </w:rPr>
        <w:footnoteRef/>
      </w:r>
      <w:r w:rsidRPr="000B5FFC">
        <w:rPr>
          <w:rFonts w:ascii="Arial" w:hAnsi="Arial" w:cs="Arial"/>
        </w:rPr>
        <w:t xml:space="preserve"> </w:t>
      </w:r>
      <w:r>
        <w:rPr>
          <w:rFonts w:ascii="Arial" w:hAnsi="Arial" w:cs="Arial"/>
        </w:rPr>
        <w:tab/>
      </w:r>
      <w:hyperlink r:id="rId40" w:history="1">
        <w:r w:rsidRPr="000B5FFC">
          <w:rPr>
            <w:rStyle w:val="Hyperlink"/>
            <w:rFonts w:ascii="Arial" w:hAnsi="Arial" w:cs="Arial"/>
          </w:rPr>
          <w:t>Appendix 3, page 146, Table 1 Housing Requirement, Pembrokeshire County Council’s Local Development Plan adopted February 2013</w:t>
        </w:r>
      </w:hyperlink>
    </w:p>
  </w:footnote>
  <w:footnote w:id="44">
    <w:p w:rsidR="00495C48" w:rsidRPr="000B5FFC" w:rsidRDefault="00495C48" w:rsidP="00495C48">
      <w:pPr>
        <w:pStyle w:val="FootnoteText"/>
        <w:tabs>
          <w:tab w:val="left" w:pos="284"/>
        </w:tabs>
        <w:ind w:left="284" w:hanging="284"/>
        <w:rPr>
          <w:rFonts w:ascii="Arial" w:hAnsi="Arial" w:cs="Arial"/>
        </w:rPr>
      </w:pPr>
      <w:r w:rsidRPr="000B5FFC">
        <w:rPr>
          <w:rStyle w:val="FootnoteReference"/>
          <w:rFonts w:ascii="Arial" w:hAnsi="Arial" w:cs="Arial"/>
        </w:rPr>
        <w:footnoteRef/>
      </w:r>
      <w:r w:rsidRPr="000B5FFC">
        <w:rPr>
          <w:rFonts w:ascii="Arial" w:hAnsi="Arial" w:cs="Arial"/>
        </w:rPr>
        <w:t xml:space="preserve"> </w:t>
      </w:r>
      <w:r>
        <w:rPr>
          <w:rFonts w:ascii="Arial" w:hAnsi="Arial" w:cs="Arial"/>
        </w:rPr>
        <w:tab/>
      </w:r>
      <w:r w:rsidRPr="000B5FFC">
        <w:rPr>
          <w:rFonts w:ascii="Arial" w:hAnsi="Arial" w:cs="Arial"/>
        </w:rPr>
        <w:t>Key population statistics from the 2011 Census, released February 19th 2013, for the Pembrokeshire Coast National Park</w:t>
      </w:r>
    </w:p>
  </w:footnote>
  <w:footnote w:id="45">
    <w:p w:rsidR="00495C48" w:rsidRPr="000B5FFC" w:rsidRDefault="00495C48" w:rsidP="00495C48">
      <w:pPr>
        <w:pStyle w:val="FootnoteText"/>
        <w:tabs>
          <w:tab w:val="left" w:pos="284"/>
        </w:tabs>
        <w:ind w:left="284" w:hanging="284"/>
        <w:rPr>
          <w:rFonts w:ascii="Arial" w:hAnsi="Arial" w:cs="Arial"/>
        </w:rPr>
      </w:pPr>
      <w:r w:rsidRPr="000B5FFC">
        <w:rPr>
          <w:rStyle w:val="FootnoteReference"/>
          <w:rFonts w:ascii="Arial" w:hAnsi="Arial" w:cs="Arial"/>
        </w:rPr>
        <w:footnoteRef/>
      </w:r>
      <w:r w:rsidRPr="000B5FFC">
        <w:rPr>
          <w:rFonts w:ascii="Arial" w:hAnsi="Arial" w:cs="Arial"/>
        </w:rPr>
        <w:t xml:space="preserve"> </w:t>
      </w:r>
      <w:r>
        <w:rPr>
          <w:rFonts w:ascii="Arial" w:hAnsi="Arial" w:cs="Arial"/>
        </w:rPr>
        <w:tab/>
      </w:r>
      <w:hyperlink r:id="rId41" w:history="1">
        <w:r w:rsidRPr="000B5FFC">
          <w:rPr>
            <w:rStyle w:val="Hyperlink"/>
            <w:rFonts w:ascii="Arial" w:hAnsi="Arial" w:cs="Arial"/>
          </w:rPr>
          <w:t>Page 50, Pembrokeshire Local Development Plan, Policy SP7</w:t>
        </w:r>
      </w:hyperlink>
    </w:p>
  </w:footnote>
  <w:footnote w:id="46">
    <w:p w:rsidR="00495C48" w:rsidRPr="000B5FFC" w:rsidRDefault="00495C48" w:rsidP="00495C48">
      <w:pPr>
        <w:pStyle w:val="FootnoteText"/>
        <w:tabs>
          <w:tab w:val="left" w:pos="284"/>
        </w:tabs>
        <w:ind w:left="284" w:hanging="284"/>
        <w:rPr>
          <w:rFonts w:ascii="Arial" w:hAnsi="Arial" w:cs="Arial"/>
        </w:rPr>
      </w:pPr>
      <w:r w:rsidRPr="000B5FFC">
        <w:rPr>
          <w:rStyle w:val="FootnoteReference"/>
          <w:rFonts w:ascii="Arial" w:hAnsi="Arial" w:cs="Arial"/>
        </w:rPr>
        <w:footnoteRef/>
      </w:r>
      <w:r w:rsidRPr="000B5FFC">
        <w:rPr>
          <w:rFonts w:ascii="Arial" w:hAnsi="Arial" w:cs="Arial"/>
        </w:rPr>
        <w:t xml:space="preserve"> </w:t>
      </w:r>
      <w:r>
        <w:rPr>
          <w:rFonts w:ascii="Arial" w:hAnsi="Arial" w:cs="Arial"/>
        </w:rPr>
        <w:tab/>
      </w:r>
      <w:hyperlink r:id="rId42" w:history="1">
        <w:r w:rsidRPr="000B5FFC">
          <w:rPr>
            <w:rStyle w:val="Hyperlink"/>
            <w:rFonts w:ascii="Arial" w:hAnsi="Arial" w:cs="Arial"/>
          </w:rPr>
          <w:t>Page 50, Pembrokeshire Local Development Plan, Policy SP7</w:t>
        </w:r>
      </w:hyperlink>
    </w:p>
  </w:footnote>
  <w:footnote w:id="47">
    <w:p w:rsidR="00495C48" w:rsidRPr="000B5FFC" w:rsidRDefault="00495C48" w:rsidP="00495C48">
      <w:pPr>
        <w:pStyle w:val="FootnoteText"/>
        <w:tabs>
          <w:tab w:val="left" w:pos="284"/>
        </w:tabs>
        <w:ind w:left="284" w:hanging="284"/>
        <w:rPr>
          <w:rFonts w:ascii="Arial" w:hAnsi="Arial" w:cs="Arial"/>
        </w:rPr>
      </w:pPr>
      <w:r w:rsidRPr="000B5FFC">
        <w:rPr>
          <w:rStyle w:val="FootnoteReference"/>
          <w:rFonts w:ascii="Arial" w:hAnsi="Arial" w:cs="Arial"/>
        </w:rPr>
        <w:footnoteRef/>
      </w:r>
      <w:r w:rsidRPr="000B5FFC">
        <w:rPr>
          <w:rFonts w:ascii="Arial" w:hAnsi="Arial" w:cs="Arial"/>
        </w:rPr>
        <w:t xml:space="preserve"> </w:t>
      </w:r>
      <w:r>
        <w:rPr>
          <w:rFonts w:ascii="Arial" w:hAnsi="Arial" w:cs="Arial"/>
        </w:rPr>
        <w:tab/>
      </w:r>
      <w:r w:rsidRPr="000B5FFC">
        <w:rPr>
          <w:rFonts w:ascii="Arial" w:hAnsi="Arial" w:cs="Arial"/>
        </w:rPr>
        <w:t>1,600 requirement for 14 years divided by 14 and multiplied by 10</w:t>
      </w:r>
    </w:p>
  </w:footnote>
  <w:footnote w:id="48">
    <w:p w:rsidR="00495C48" w:rsidRPr="000B5FFC" w:rsidRDefault="00495C48" w:rsidP="00495C48">
      <w:pPr>
        <w:pStyle w:val="FootnoteText"/>
        <w:tabs>
          <w:tab w:val="left" w:pos="284"/>
        </w:tabs>
        <w:ind w:left="284" w:hanging="284"/>
        <w:rPr>
          <w:rFonts w:ascii="Arial" w:hAnsi="Arial" w:cs="Arial"/>
        </w:rPr>
      </w:pPr>
      <w:r w:rsidRPr="000B5FFC">
        <w:rPr>
          <w:rStyle w:val="FootnoteReference"/>
          <w:rFonts w:ascii="Arial" w:hAnsi="Arial" w:cs="Arial"/>
        </w:rPr>
        <w:footnoteRef/>
      </w:r>
      <w:r w:rsidRPr="000B5FFC">
        <w:rPr>
          <w:rFonts w:ascii="Arial" w:hAnsi="Arial" w:cs="Arial"/>
        </w:rPr>
        <w:t xml:space="preserve"> </w:t>
      </w:r>
      <w:r>
        <w:rPr>
          <w:rFonts w:ascii="Arial" w:hAnsi="Arial" w:cs="Arial"/>
        </w:rPr>
        <w:tab/>
      </w:r>
      <w:hyperlink r:id="rId43" w:history="1">
        <w:r w:rsidRPr="000B5FFC">
          <w:rPr>
            <w:rStyle w:val="Hyperlink"/>
            <w:rFonts w:ascii="Arial" w:hAnsi="Arial" w:cs="Arial"/>
          </w:rPr>
          <w:t>9.2.3, Planning Policy Wales, Edition 5, November 2012</w:t>
        </w:r>
      </w:hyperlink>
    </w:p>
  </w:footnote>
  <w:footnote w:id="49">
    <w:p w:rsidR="00495C48" w:rsidRPr="000B5FFC" w:rsidRDefault="00495C48" w:rsidP="00495C48">
      <w:pPr>
        <w:pStyle w:val="FootnoteText"/>
        <w:tabs>
          <w:tab w:val="left" w:pos="284"/>
        </w:tabs>
        <w:ind w:left="284" w:hanging="284"/>
        <w:rPr>
          <w:rFonts w:ascii="Arial" w:hAnsi="Arial" w:cs="Arial"/>
        </w:rPr>
      </w:pPr>
      <w:r w:rsidRPr="000B5FFC">
        <w:rPr>
          <w:rStyle w:val="FootnoteReference"/>
          <w:rFonts w:ascii="Arial" w:hAnsi="Arial" w:cs="Arial"/>
        </w:rPr>
        <w:footnoteRef/>
      </w:r>
      <w:r w:rsidRPr="000B5FFC">
        <w:rPr>
          <w:rFonts w:ascii="Arial" w:hAnsi="Arial" w:cs="Arial"/>
        </w:rPr>
        <w:t xml:space="preserve"> </w:t>
      </w:r>
      <w:r>
        <w:rPr>
          <w:rFonts w:ascii="Arial" w:hAnsi="Arial" w:cs="Arial"/>
        </w:rPr>
        <w:tab/>
      </w:r>
      <w:hyperlink r:id="rId44" w:history="1">
        <w:r w:rsidRPr="003E336A">
          <w:rPr>
            <w:rStyle w:val="Hyperlink"/>
            <w:rFonts w:ascii="Arial" w:hAnsi="Arial" w:cs="Arial"/>
          </w:rPr>
          <w:t>PCNPA Housing Land Availability Study 2011</w:t>
        </w:r>
      </w:hyperlink>
    </w:p>
  </w:footnote>
  <w:footnote w:id="50">
    <w:p w:rsidR="00495C48" w:rsidRPr="000B5FFC" w:rsidRDefault="00495C48" w:rsidP="00495C48">
      <w:pPr>
        <w:pStyle w:val="FootnoteText"/>
        <w:tabs>
          <w:tab w:val="left" w:pos="284"/>
        </w:tabs>
        <w:rPr>
          <w:rFonts w:ascii="Arial" w:hAnsi="Arial" w:cs="Arial"/>
        </w:rPr>
      </w:pPr>
      <w:r w:rsidRPr="000B5FFC">
        <w:rPr>
          <w:rStyle w:val="FootnoteReference"/>
          <w:rFonts w:ascii="Arial" w:hAnsi="Arial" w:cs="Arial"/>
        </w:rPr>
        <w:footnoteRef/>
      </w:r>
      <w:r w:rsidRPr="000B5FFC">
        <w:rPr>
          <w:rFonts w:ascii="Arial" w:hAnsi="Arial" w:cs="Arial"/>
        </w:rPr>
        <w:t xml:space="preserve"> </w:t>
      </w:r>
      <w:r>
        <w:rPr>
          <w:rFonts w:ascii="Arial" w:hAnsi="Arial" w:cs="Arial"/>
        </w:rPr>
        <w:tab/>
      </w:r>
      <w:hyperlink r:id="rId45" w:history="1">
        <w:r w:rsidRPr="00466BF3">
          <w:rPr>
            <w:rStyle w:val="Hyperlink"/>
            <w:rFonts w:ascii="Arial" w:hAnsi="Arial" w:cs="Arial"/>
            <w:u w:val="none"/>
          </w:rPr>
          <w:t>Scrutiny Committee:10</w:t>
        </w:r>
        <w:r w:rsidRPr="00466BF3">
          <w:rPr>
            <w:rStyle w:val="Hyperlink"/>
            <w:rFonts w:ascii="Arial" w:hAnsi="Arial" w:cs="Arial"/>
            <w:u w:val="none"/>
            <w:vertAlign w:val="superscript"/>
          </w:rPr>
          <w:t>th</w:t>
        </w:r>
        <w:r w:rsidRPr="00466BF3">
          <w:rPr>
            <w:rStyle w:val="Hyperlink"/>
            <w:rFonts w:ascii="Arial" w:hAnsi="Arial" w:cs="Arial"/>
            <w:u w:val="none"/>
          </w:rPr>
          <w:t xml:space="preserve"> April 2013 – Item 6</w:t>
        </w:r>
      </w:hyperlink>
    </w:p>
    <w:p w:rsidR="00495C48" w:rsidRPr="00AC7A6E" w:rsidRDefault="00495C48" w:rsidP="00495C48">
      <w:pPr>
        <w:pStyle w:val="FootnoteText"/>
        <w:rPr>
          <w:rFonts w:ascii="Arial" w:hAnsi="Arial" w:cs="Arial"/>
          <w:sz w:val="18"/>
          <w:szCs w:val="18"/>
        </w:rPr>
      </w:pPr>
    </w:p>
  </w:footnote>
  <w:footnote w:id="51">
    <w:p w:rsidR="00495C48" w:rsidRPr="000B5FFC" w:rsidRDefault="00495C48" w:rsidP="00495C48">
      <w:pPr>
        <w:pStyle w:val="FootnoteText"/>
        <w:tabs>
          <w:tab w:val="left" w:pos="284"/>
        </w:tabs>
        <w:ind w:left="284" w:hanging="284"/>
        <w:rPr>
          <w:rFonts w:ascii="Arial" w:hAnsi="Arial" w:cs="Arial"/>
        </w:rPr>
      </w:pPr>
      <w:r w:rsidRPr="000B5FFC">
        <w:rPr>
          <w:rStyle w:val="FootnoteReference"/>
          <w:rFonts w:ascii="Arial" w:hAnsi="Arial" w:cs="Arial"/>
        </w:rPr>
        <w:footnoteRef/>
      </w:r>
      <w:r w:rsidRPr="000B5FFC">
        <w:rPr>
          <w:rFonts w:ascii="Arial" w:hAnsi="Arial" w:cs="Arial"/>
        </w:rPr>
        <w:t xml:space="preserve"> </w:t>
      </w:r>
      <w:r>
        <w:rPr>
          <w:rFonts w:ascii="Arial" w:hAnsi="Arial" w:cs="Arial"/>
        </w:rPr>
        <w:tab/>
      </w:r>
      <w:r w:rsidRPr="000B5FFC">
        <w:rPr>
          <w:rFonts w:ascii="Arial" w:hAnsi="Arial" w:cs="Arial"/>
        </w:rPr>
        <w:t>Factual correction made to the Table – should refer to landowner rather than Pembrokeshire County Council.</w:t>
      </w:r>
    </w:p>
  </w:footnote>
  <w:footnote w:id="52">
    <w:p w:rsidR="00495C48" w:rsidRPr="000B5FFC" w:rsidRDefault="00495C48" w:rsidP="00495C48">
      <w:pPr>
        <w:pStyle w:val="FootnoteText"/>
        <w:tabs>
          <w:tab w:val="left" w:pos="284"/>
        </w:tabs>
        <w:ind w:left="284" w:hanging="284"/>
        <w:rPr>
          <w:rFonts w:ascii="Arial" w:hAnsi="Arial" w:cs="Arial"/>
        </w:rPr>
      </w:pPr>
      <w:r w:rsidRPr="000B5FFC">
        <w:rPr>
          <w:rStyle w:val="FootnoteReference"/>
          <w:rFonts w:ascii="Arial" w:hAnsi="Arial" w:cs="Arial"/>
        </w:rPr>
        <w:footnoteRef/>
      </w:r>
      <w:r w:rsidRPr="000B5FFC">
        <w:rPr>
          <w:rFonts w:ascii="Arial" w:hAnsi="Arial" w:cs="Arial"/>
        </w:rPr>
        <w:t xml:space="preserve"> </w:t>
      </w:r>
      <w:r>
        <w:rPr>
          <w:rFonts w:ascii="Arial" w:hAnsi="Arial" w:cs="Arial"/>
        </w:rPr>
        <w:tab/>
      </w:r>
      <w:hyperlink r:id="rId46" w:history="1">
        <w:r w:rsidRPr="000B5FFC">
          <w:rPr>
            <w:rStyle w:val="Hyperlink"/>
            <w:rFonts w:ascii="Arial" w:hAnsi="Arial" w:cs="Arial"/>
          </w:rPr>
          <w:t xml:space="preserve">Lyn </w:t>
        </w:r>
        <w:proofErr w:type="spellStart"/>
        <w:r w:rsidRPr="000B5FFC">
          <w:rPr>
            <w:rStyle w:val="Hyperlink"/>
            <w:rFonts w:ascii="Arial" w:hAnsi="Arial" w:cs="Arial"/>
          </w:rPr>
          <w:t>Hambidge</w:t>
        </w:r>
        <w:proofErr w:type="spellEnd"/>
        <w:r w:rsidRPr="000B5FFC">
          <w:rPr>
            <w:rStyle w:val="Hyperlink"/>
            <w:rFonts w:ascii="Arial" w:hAnsi="Arial" w:cs="Arial"/>
          </w:rPr>
          <w:t xml:space="preserve"> Presentation, Head of Housing Commissioning, Pembrokeshire County Council 28</w:t>
        </w:r>
        <w:r w:rsidRPr="000B5FFC">
          <w:rPr>
            <w:rStyle w:val="Hyperlink"/>
            <w:rFonts w:ascii="Arial" w:hAnsi="Arial" w:cs="Arial"/>
            <w:vertAlign w:val="superscript"/>
          </w:rPr>
          <w:t>th</w:t>
        </w:r>
        <w:r w:rsidRPr="000B5FFC">
          <w:rPr>
            <w:rStyle w:val="Hyperlink"/>
            <w:rFonts w:ascii="Arial" w:hAnsi="Arial" w:cs="Arial"/>
          </w:rPr>
          <w:t xml:space="preserve"> November 2012</w:t>
        </w:r>
      </w:hyperlink>
      <w:r w:rsidRPr="000B5FFC">
        <w:rPr>
          <w:rFonts w:ascii="Arial" w:hAnsi="Arial" w:cs="Arial"/>
        </w:rPr>
        <w:t xml:space="preserve">. </w:t>
      </w:r>
    </w:p>
    <w:p w:rsidR="00495C48" w:rsidRPr="000B5FFC" w:rsidRDefault="00495C48" w:rsidP="00495C48">
      <w:pPr>
        <w:pStyle w:val="FootnoteText"/>
        <w:tabs>
          <w:tab w:val="left" w:pos="284"/>
        </w:tabs>
        <w:ind w:left="284" w:hanging="284"/>
        <w:rPr>
          <w:rFonts w:ascii="Arial" w:hAnsi="Arial" w:cs="Arial"/>
        </w:rPr>
      </w:pPr>
    </w:p>
  </w:footnote>
  <w:footnote w:id="53">
    <w:p w:rsidR="00495C48" w:rsidRPr="000B5FFC" w:rsidRDefault="00495C48" w:rsidP="00495C48">
      <w:pPr>
        <w:pStyle w:val="FootnoteText"/>
        <w:tabs>
          <w:tab w:val="left" w:pos="284"/>
        </w:tabs>
        <w:ind w:left="284" w:hanging="284"/>
        <w:rPr>
          <w:rFonts w:ascii="Arial" w:hAnsi="Arial" w:cs="Arial"/>
        </w:rPr>
      </w:pPr>
      <w:r w:rsidRPr="000B5FFC">
        <w:rPr>
          <w:rStyle w:val="FootnoteReference"/>
          <w:rFonts w:ascii="Arial" w:hAnsi="Arial" w:cs="Arial"/>
        </w:rPr>
        <w:footnoteRef/>
      </w:r>
      <w:r w:rsidRPr="000B5FFC">
        <w:rPr>
          <w:rFonts w:ascii="Arial" w:hAnsi="Arial" w:cs="Arial"/>
        </w:rPr>
        <w:t xml:space="preserve"> </w:t>
      </w:r>
      <w:r>
        <w:rPr>
          <w:rFonts w:ascii="Arial" w:hAnsi="Arial" w:cs="Arial"/>
        </w:rPr>
        <w:tab/>
      </w:r>
      <w:hyperlink r:id="rId47" w:history="1">
        <w:r w:rsidRPr="000B5FFC">
          <w:rPr>
            <w:rStyle w:val="Hyperlink"/>
            <w:rFonts w:ascii="Arial" w:hAnsi="Arial" w:cs="Arial"/>
          </w:rPr>
          <w:t>Martina Dunne Head of Park Direction, Pembrokeshire Coast National Park Authority,  Presentation to Scrutiny Committee 23</w:t>
        </w:r>
        <w:r w:rsidRPr="000B5FFC">
          <w:rPr>
            <w:rStyle w:val="Hyperlink"/>
            <w:rFonts w:ascii="Arial" w:hAnsi="Arial" w:cs="Arial"/>
            <w:vertAlign w:val="superscript"/>
          </w:rPr>
          <w:t>rd</w:t>
        </w:r>
        <w:r w:rsidRPr="000B5FFC">
          <w:rPr>
            <w:rStyle w:val="Hyperlink"/>
            <w:rFonts w:ascii="Arial" w:hAnsi="Arial" w:cs="Arial"/>
          </w:rPr>
          <w:t xml:space="preserve"> January 2013</w:t>
        </w:r>
      </w:hyperlink>
      <w:r w:rsidRPr="000B5FFC">
        <w:rPr>
          <w:rFonts w:ascii="Arial" w:hAnsi="Arial" w:cs="Arial"/>
        </w:rPr>
        <w:t xml:space="preserve"> </w:t>
      </w:r>
    </w:p>
    <w:p w:rsidR="00495C48" w:rsidRPr="000B5FFC" w:rsidRDefault="00495C48" w:rsidP="00495C48">
      <w:pPr>
        <w:pStyle w:val="FootnoteText"/>
        <w:tabs>
          <w:tab w:val="left" w:pos="284"/>
        </w:tabs>
        <w:ind w:left="284" w:hanging="284"/>
        <w:rPr>
          <w:rFonts w:ascii="Arial" w:hAnsi="Arial" w:cs="Arial"/>
        </w:rPr>
      </w:pPr>
      <w:r>
        <w:rPr>
          <w:rFonts w:ascii="Arial" w:hAnsi="Arial" w:cs="Arial"/>
        </w:rPr>
        <w:tab/>
      </w:r>
      <w:hyperlink r:id="rId48" w:history="1">
        <w:r w:rsidRPr="000B5FFC">
          <w:rPr>
            <w:rStyle w:val="Hyperlink"/>
            <w:rFonts w:ascii="Arial" w:hAnsi="Arial" w:cs="Arial"/>
          </w:rPr>
          <w:t>Lin Cousins Three Dragons Presentation to Scrutiny Committee 10</w:t>
        </w:r>
        <w:r w:rsidRPr="000B5FFC">
          <w:rPr>
            <w:rStyle w:val="Hyperlink"/>
            <w:rFonts w:ascii="Arial" w:hAnsi="Arial" w:cs="Arial"/>
            <w:vertAlign w:val="superscript"/>
          </w:rPr>
          <w:t>th</w:t>
        </w:r>
        <w:r w:rsidRPr="000B5FFC">
          <w:rPr>
            <w:rStyle w:val="Hyperlink"/>
            <w:rFonts w:ascii="Arial" w:hAnsi="Arial" w:cs="Arial"/>
          </w:rPr>
          <w:t xml:space="preserve"> April 2013</w:t>
        </w:r>
      </w:hyperlink>
      <w:r w:rsidRPr="000B5FFC">
        <w:rPr>
          <w:rFonts w:ascii="Arial" w:hAnsi="Arial" w:cs="Arial"/>
        </w:rPr>
        <w:t xml:space="preserve"> </w:t>
      </w:r>
    </w:p>
  </w:footnote>
  <w:footnote w:id="54">
    <w:p w:rsidR="00495C48" w:rsidRPr="000B5FFC" w:rsidRDefault="00495C48" w:rsidP="00495C48">
      <w:pPr>
        <w:pStyle w:val="FootnoteText"/>
        <w:tabs>
          <w:tab w:val="left" w:pos="284"/>
        </w:tabs>
        <w:ind w:left="284" w:hanging="284"/>
        <w:rPr>
          <w:rFonts w:ascii="Arial" w:hAnsi="Arial" w:cs="Arial"/>
        </w:rPr>
      </w:pPr>
      <w:r w:rsidRPr="000B5FFC">
        <w:rPr>
          <w:rStyle w:val="FootnoteReference"/>
          <w:rFonts w:ascii="Arial" w:hAnsi="Arial" w:cs="Arial"/>
        </w:rPr>
        <w:footnoteRef/>
      </w:r>
      <w:r w:rsidRPr="000B5FFC">
        <w:rPr>
          <w:rFonts w:ascii="Arial" w:hAnsi="Arial" w:cs="Arial"/>
        </w:rPr>
        <w:t xml:space="preserve"> </w:t>
      </w:r>
      <w:r>
        <w:rPr>
          <w:rFonts w:ascii="Arial" w:hAnsi="Arial" w:cs="Arial"/>
        </w:rPr>
        <w:tab/>
      </w:r>
      <w:hyperlink r:id="rId49" w:history="1">
        <w:r w:rsidRPr="000B5FFC">
          <w:rPr>
            <w:rStyle w:val="Hyperlink"/>
            <w:rFonts w:ascii="Arial" w:hAnsi="Arial" w:cs="Arial"/>
          </w:rPr>
          <w:t>Minutes of the Scrutiny Committee – 28</w:t>
        </w:r>
        <w:r w:rsidRPr="000B5FFC">
          <w:rPr>
            <w:rStyle w:val="Hyperlink"/>
            <w:rFonts w:ascii="Arial" w:hAnsi="Arial" w:cs="Arial"/>
            <w:vertAlign w:val="superscript"/>
          </w:rPr>
          <w:t>th</w:t>
        </w:r>
        <w:r w:rsidRPr="000B5FFC">
          <w:rPr>
            <w:rStyle w:val="Hyperlink"/>
            <w:rFonts w:ascii="Arial" w:hAnsi="Arial" w:cs="Arial"/>
          </w:rPr>
          <w:t xml:space="preserve"> November 2012</w:t>
        </w:r>
      </w:hyperlink>
      <w:r w:rsidRPr="000B5FFC">
        <w:rPr>
          <w:rFonts w:ascii="Arial" w:hAnsi="Arial" w:cs="Arial"/>
        </w:rPr>
        <w:t>, Section 8 (second ref), paragraph 7 Peter Hughes, managing Director, Principality Commercial, principality Building Society</w:t>
      </w:r>
    </w:p>
  </w:footnote>
  <w:footnote w:id="55">
    <w:p w:rsidR="00495C48" w:rsidRPr="000B5FFC" w:rsidRDefault="00495C48" w:rsidP="00495C48">
      <w:pPr>
        <w:pStyle w:val="FootnoteText"/>
        <w:tabs>
          <w:tab w:val="left" w:pos="284"/>
        </w:tabs>
        <w:ind w:left="284" w:hanging="284"/>
        <w:rPr>
          <w:rFonts w:ascii="Arial" w:hAnsi="Arial" w:cs="Arial"/>
        </w:rPr>
      </w:pPr>
      <w:r w:rsidRPr="000B5FFC">
        <w:rPr>
          <w:rStyle w:val="FootnoteReference"/>
          <w:rFonts w:ascii="Arial" w:hAnsi="Arial" w:cs="Arial"/>
        </w:rPr>
        <w:footnoteRef/>
      </w:r>
      <w:r w:rsidRPr="000B5FFC">
        <w:rPr>
          <w:rFonts w:ascii="Arial" w:hAnsi="Arial" w:cs="Arial"/>
        </w:rPr>
        <w:t xml:space="preserve"> </w:t>
      </w:r>
      <w:r>
        <w:rPr>
          <w:rFonts w:ascii="Arial" w:hAnsi="Arial" w:cs="Arial"/>
        </w:rPr>
        <w:tab/>
      </w:r>
      <w:hyperlink r:id="rId50" w:history="1">
        <w:r w:rsidRPr="00E5685E">
          <w:rPr>
            <w:rStyle w:val="Hyperlink"/>
            <w:rFonts w:ascii="Arial" w:hAnsi="Arial" w:cs="Arial"/>
          </w:rPr>
          <w:t xml:space="preserve">Scrutiny Committee: </w:t>
        </w:r>
        <w:r w:rsidRPr="000B5FFC">
          <w:rPr>
            <w:rStyle w:val="Hyperlink"/>
            <w:rFonts w:ascii="Arial" w:hAnsi="Arial" w:cs="Arial"/>
          </w:rPr>
          <w:t>10</w:t>
        </w:r>
        <w:r w:rsidRPr="000B5FFC">
          <w:rPr>
            <w:rStyle w:val="Hyperlink"/>
            <w:rFonts w:ascii="Arial" w:hAnsi="Arial" w:cs="Arial"/>
            <w:vertAlign w:val="superscript"/>
          </w:rPr>
          <w:t>th</w:t>
        </w:r>
        <w:r w:rsidRPr="000B5FFC">
          <w:rPr>
            <w:rStyle w:val="Hyperlink"/>
            <w:rFonts w:ascii="Arial" w:hAnsi="Arial" w:cs="Arial"/>
          </w:rPr>
          <w:t xml:space="preserve"> April 2013</w:t>
        </w:r>
      </w:hyperlink>
      <w:r w:rsidRPr="000B5FFC">
        <w:rPr>
          <w:rFonts w:ascii="Arial" w:hAnsi="Arial" w:cs="Arial"/>
        </w:rPr>
        <w:t xml:space="preserve"> </w:t>
      </w:r>
      <w:r>
        <w:rPr>
          <w:rFonts w:ascii="Arial" w:hAnsi="Arial" w:cs="Arial"/>
        </w:rPr>
        <w:t xml:space="preserve">Item 5(b) </w:t>
      </w:r>
      <w:hyperlink r:id="rId51" w:history="1">
        <w:r w:rsidRPr="000B5FFC">
          <w:rPr>
            <w:rStyle w:val="Hyperlink"/>
            <w:rFonts w:ascii="Arial" w:hAnsi="Arial" w:cs="Arial"/>
          </w:rPr>
          <w:t>Guy Thomas letter</w:t>
        </w:r>
      </w:hyperlink>
      <w:proofErr w:type="gramStart"/>
      <w:r w:rsidRPr="000B5FFC">
        <w:rPr>
          <w:rFonts w:ascii="Arial" w:hAnsi="Arial" w:cs="Arial"/>
        </w:rPr>
        <w:t>,Q4</w:t>
      </w:r>
      <w:proofErr w:type="gramEnd"/>
      <w:r w:rsidRPr="000B5FFC">
        <w:rPr>
          <w:rFonts w:ascii="Arial" w:hAnsi="Arial" w:cs="Arial"/>
        </w:rPr>
        <w:t>.</w:t>
      </w:r>
    </w:p>
  </w:footnote>
  <w:footnote w:id="56">
    <w:p w:rsidR="00495C48" w:rsidRPr="000B5FFC" w:rsidRDefault="00495C48" w:rsidP="00495C48">
      <w:pPr>
        <w:pStyle w:val="FootnoteText"/>
        <w:tabs>
          <w:tab w:val="left" w:pos="284"/>
        </w:tabs>
        <w:ind w:left="284" w:hanging="284"/>
        <w:rPr>
          <w:rFonts w:ascii="Arial" w:hAnsi="Arial" w:cs="Arial"/>
        </w:rPr>
      </w:pPr>
      <w:r w:rsidRPr="000B5FFC">
        <w:rPr>
          <w:rStyle w:val="FootnoteReference"/>
          <w:rFonts w:ascii="Arial" w:hAnsi="Arial" w:cs="Arial"/>
        </w:rPr>
        <w:footnoteRef/>
      </w:r>
      <w:r w:rsidRPr="000B5FFC">
        <w:rPr>
          <w:rFonts w:ascii="Arial" w:hAnsi="Arial" w:cs="Arial"/>
        </w:rPr>
        <w:t xml:space="preserve"> </w:t>
      </w:r>
      <w:r>
        <w:rPr>
          <w:rFonts w:ascii="Arial" w:hAnsi="Arial" w:cs="Arial"/>
        </w:rPr>
        <w:tab/>
      </w:r>
      <w:hyperlink r:id="rId52" w:history="1">
        <w:r w:rsidRPr="000B5FFC">
          <w:rPr>
            <w:rStyle w:val="Hyperlink"/>
            <w:rFonts w:ascii="Arial" w:hAnsi="Arial" w:cs="Arial"/>
          </w:rPr>
          <w:t>Sue Finch, Welsh Local Government Association, Presentation to Scrutiny Committee 6</w:t>
        </w:r>
        <w:r w:rsidRPr="000B5FFC">
          <w:rPr>
            <w:rStyle w:val="Hyperlink"/>
            <w:rFonts w:ascii="Arial" w:hAnsi="Arial" w:cs="Arial"/>
            <w:vertAlign w:val="superscript"/>
          </w:rPr>
          <w:t>th</w:t>
        </w:r>
        <w:r w:rsidRPr="000B5FFC">
          <w:rPr>
            <w:rStyle w:val="Hyperlink"/>
            <w:rFonts w:ascii="Arial" w:hAnsi="Arial" w:cs="Arial"/>
          </w:rPr>
          <w:t xml:space="preserve"> March 2013</w:t>
        </w:r>
      </w:hyperlink>
      <w:r w:rsidRPr="000B5FFC">
        <w:rPr>
          <w:rFonts w:ascii="Arial" w:hAnsi="Arial" w:cs="Arial"/>
        </w:rPr>
        <w:t>, Slide 7.</w:t>
      </w:r>
    </w:p>
  </w:footnote>
  <w:footnote w:id="57">
    <w:p w:rsidR="00495C48" w:rsidRPr="000B5FFC" w:rsidRDefault="00495C48" w:rsidP="00495C48">
      <w:pPr>
        <w:pStyle w:val="FootnoteText"/>
        <w:tabs>
          <w:tab w:val="left" w:pos="284"/>
        </w:tabs>
        <w:ind w:left="284" w:hanging="284"/>
        <w:rPr>
          <w:rFonts w:ascii="Arial" w:hAnsi="Arial" w:cs="Arial"/>
        </w:rPr>
      </w:pPr>
      <w:r w:rsidRPr="000B5FFC">
        <w:rPr>
          <w:rStyle w:val="FootnoteReference"/>
          <w:rFonts w:ascii="Arial" w:hAnsi="Arial" w:cs="Arial"/>
        </w:rPr>
        <w:footnoteRef/>
      </w:r>
      <w:r w:rsidRPr="000B5FFC">
        <w:rPr>
          <w:rFonts w:ascii="Arial" w:hAnsi="Arial" w:cs="Arial"/>
        </w:rPr>
        <w:t xml:space="preserve"> </w:t>
      </w:r>
      <w:r>
        <w:rPr>
          <w:rFonts w:ascii="Arial" w:hAnsi="Arial" w:cs="Arial"/>
        </w:rPr>
        <w:tab/>
      </w:r>
      <w:hyperlink r:id="rId53" w:history="1">
        <w:r w:rsidRPr="000B5FFC">
          <w:rPr>
            <w:rStyle w:val="Hyperlink"/>
            <w:rFonts w:ascii="Arial" w:hAnsi="Arial" w:cs="Arial"/>
          </w:rPr>
          <w:t>Sue Finch, Welsh Local Government Association,  Presentation to Scrutiny Committee 6</w:t>
        </w:r>
        <w:r w:rsidRPr="000B5FFC">
          <w:rPr>
            <w:rStyle w:val="Hyperlink"/>
            <w:rFonts w:ascii="Arial" w:hAnsi="Arial" w:cs="Arial"/>
            <w:vertAlign w:val="superscript"/>
          </w:rPr>
          <w:t>th</w:t>
        </w:r>
        <w:r w:rsidRPr="000B5FFC">
          <w:rPr>
            <w:rStyle w:val="Hyperlink"/>
            <w:rFonts w:ascii="Arial" w:hAnsi="Arial" w:cs="Arial"/>
          </w:rPr>
          <w:t xml:space="preserve"> March 2013</w:t>
        </w:r>
      </w:hyperlink>
      <w:r w:rsidRPr="000B5FFC">
        <w:rPr>
          <w:rFonts w:ascii="Arial" w:hAnsi="Arial" w:cs="Arial"/>
        </w:rPr>
        <w:t>, Slide 7</w:t>
      </w:r>
    </w:p>
  </w:footnote>
  <w:footnote w:id="58">
    <w:p w:rsidR="00495C48" w:rsidRPr="000B5FFC" w:rsidRDefault="00495C48" w:rsidP="00495C48">
      <w:pPr>
        <w:pStyle w:val="FootnoteText"/>
        <w:tabs>
          <w:tab w:val="left" w:pos="284"/>
        </w:tabs>
        <w:ind w:left="284" w:hanging="284"/>
        <w:rPr>
          <w:rFonts w:ascii="Arial" w:hAnsi="Arial" w:cs="Arial"/>
        </w:rPr>
      </w:pPr>
      <w:r w:rsidRPr="000B5FFC">
        <w:rPr>
          <w:rStyle w:val="FootnoteReference"/>
          <w:rFonts w:ascii="Arial" w:hAnsi="Arial" w:cs="Arial"/>
        </w:rPr>
        <w:footnoteRef/>
      </w:r>
      <w:r w:rsidRPr="000B5FFC">
        <w:rPr>
          <w:rFonts w:ascii="Arial" w:hAnsi="Arial" w:cs="Arial"/>
        </w:rPr>
        <w:t xml:space="preserve"> </w:t>
      </w:r>
      <w:r>
        <w:rPr>
          <w:rFonts w:ascii="Arial" w:hAnsi="Arial" w:cs="Arial"/>
        </w:rPr>
        <w:tab/>
      </w:r>
      <w:hyperlink r:id="rId54" w:history="1">
        <w:r w:rsidRPr="000B5FFC">
          <w:rPr>
            <w:rStyle w:val="Hyperlink"/>
            <w:rFonts w:ascii="Arial" w:hAnsi="Arial" w:cs="Arial"/>
          </w:rPr>
          <w:t>Martina Dunne Head of Park Direction, Pembrokeshire Coast National Park Authority,  Presentation to Scrutiny Committee 23</w:t>
        </w:r>
        <w:r w:rsidRPr="000B5FFC">
          <w:rPr>
            <w:rStyle w:val="Hyperlink"/>
            <w:rFonts w:ascii="Arial" w:hAnsi="Arial" w:cs="Arial"/>
            <w:vertAlign w:val="superscript"/>
          </w:rPr>
          <w:t>rd</w:t>
        </w:r>
        <w:r w:rsidRPr="000B5FFC">
          <w:rPr>
            <w:rStyle w:val="Hyperlink"/>
            <w:rFonts w:ascii="Arial" w:hAnsi="Arial" w:cs="Arial"/>
          </w:rPr>
          <w:t xml:space="preserve"> January 2013</w:t>
        </w:r>
      </w:hyperlink>
    </w:p>
    <w:p w:rsidR="00495C48" w:rsidRPr="000B5FFC" w:rsidRDefault="00495C48" w:rsidP="00495C48">
      <w:pPr>
        <w:pStyle w:val="FootnoteText"/>
        <w:tabs>
          <w:tab w:val="left" w:pos="284"/>
        </w:tabs>
        <w:ind w:left="284" w:hanging="284"/>
        <w:rPr>
          <w:rFonts w:ascii="Arial" w:hAnsi="Arial" w:cs="Arial"/>
        </w:rPr>
      </w:pPr>
      <w:r>
        <w:rPr>
          <w:rFonts w:ascii="Arial" w:hAnsi="Arial" w:cs="Arial"/>
        </w:rPr>
        <w:tab/>
      </w:r>
      <w:hyperlink r:id="rId55" w:history="1">
        <w:r w:rsidRPr="000B5FFC">
          <w:rPr>
            <w:rStyle w:val="Hyperlink"/>
            <w:rFonts w:ascii="Arial" w:hAnsi="Arial" w:cs="Arial"/>
          </w:rPr>
          <w:t>Lin Cousins Three Dragons Presentation to Scrutiny Committee 10</w:t>
        </w:r>
        <w:r w:rsidRPr="000B5FFC">
          <w:rPr>
            <w:rStyle w:val="Hyperlink"/>
            <w:rFonts w:ascii="Arial" w:hAnsi="Arial" w:cs="Arial"/>
            <w:vertAlign w:val="superscript"/>
          </w:rPr>
          <w:t>th</w:t>
        </w:r>
        <w:r w:rsidRPr="000B5FFC">
          <w:rPr>
            <w:rStyle w:val="Hyperlink"/>
            <w:rFonts w:ascii="Arial" w:hAnsi="Arial" w:cs="Arial"/>
          </w:rPr>
          <w:t xml:space="preserve"> April 2013</w:t>
        </w:r>
      </w:hyperlink>
    </w:p>
  </w:footnote>
  <w:footnote w:id="59">
    <w:p w:rsidR="00495C48" w:rsidRPr="000B5FFC" w:rsidRDefault="00495C48" w:rsidP="00495C48">
      <w:pPr>
        <w:pStyle w:val="FootnoteText"/>
        <w:tabs>
          <w:tab w:val="left" w:pos="284"/>
        </w:tabs>
        <w:ind w:left="284" w:hanging="284"/>
        <w:rPr>
          <w:rFonts w:ascii="Arial" w:hAnsi="Arial" w:cs="Arial"/>
        </w:rPr>
      </w:pPr>
      <w:r w:rsidRPr="000B5FFC">
        <w:rPr>
          <w:rStyle w:val="FootnoteReference"/>
          <w:rFonts w:ascii="Arial" w:hAnsi="Arial" w:cs="Arial"/>
        </w:rPr>
        <w:footnoteRef/>
      </w:r>
      <w:r w:rsidRPr="000B5FFC">
        <w:rPr>
          <w:rFonts w:ascii="Arial" w:hAnsi="Arial" w:cs="Arial"/>
        </w:rPr>
        <w:t xml:space="preserve"> </w:t>
      </w:r>
      <w:r>
        <w:rPr>
          <w:rFonts w:ascii="Arial" w:hAnsi="Arial" w:cs="Arial"/>
        </w:rPr>
        <w:tab/>
      </w:r>
      <w:hyperlink r:id="rId56" w:history="1">
        <w:proofErr w:type="gramStart"/>
        <w:r w:rsidRPr="000B5FFC">
          <w:rPr>
            <w:rStyle w:val="Hyperlink"/>
            <w:rFonts w:ascii="Arial" w:hAnsi="Arial" w:cs="Arial"/>
          </w:rPr>
          <w:t>Pembrokeshire County Council Draft Supplementary Planning Guidance</w:t>
        </w:r>
      </w:hyperlink>
      <w:r>
        <w:rPr>
          <w:rFonts w:ascii="Arial" w:hAnsi="Arial" w:cs="Arial"/>
        </w:rPr>
        <w:t>.</w:t>
      </w:r>
      <w:proofErr w:type="gramEnd"/>
      <w:r w:rsidRPr="000B5FFC">
        <w:rPr>
          <w:rFonts w:ascii="Arial" w:hAnsi="Arial" w:cs="Arial"/>
        </w:rPr>
        <w:t xml:space="preserve">  Final guidance agreed at Cabinet 20</w:t>
      </w:r>
      <w:r w:rsidRPr="000B5FFC">
        <w:rPr>
          <w:rFonts w:ascii="Arial" w:hAnsi="Arial" w:cs="Arial"/>
          <w:vertAlign w:val="superscript"/>
        </w:rPr>
        <w:t>th</w:t>
      </w:r>
      <w:r w:rsidRPr="000B5FFC">
        <w:rPr>
          <w:rFonts w:ascii="Arial" w:hAnsi="Arial" w:cs="Arial"/>
        </w:rPr>
        <w:t xml:space="preserve"> May 2013. </w:t>
      </w:r>
      <w:proofErr w:type="gramStart"/>
      <w:r w:rsidRPr="000B5FFC">
        <w:rPr>
          <w:rFonts w:ascii="Arial" w:hAnsi="Arial" w:cs="Arial"/>
        </w:rPr>
        <w:t>Awaiting publication.</w:t>
      </w:r>
      <w:proofErr w:type="gramEnd"/>
      <w:r w:rsidRPr="000B5FFC">
        <w:rPr>
          <w:rFonts w:ascii="Arial" w:hAnsi="Arial" w:cs="Arial"/>
        </w:rPr>
        <w:t xml:space="preserve"> </w:t>
      </w:r>
    </w:p>
  </w:footnote>
  <w:footnote w:id="60">
    <w:p w:rsidR="00495C48" w:rsidRPr="000B5FFC" w:rsidRDefault="00495C48" w:rsidP="00495C48">
      <w:pPr>
        <w:pStyle w:val="FootnoteText"/>
        <w:tabs>
          <w:tab w:val="left" w:pos="284"/>
        </w:tabs>
        <w:ind w:left="284" w:hanging="284"/>
        <w:rPr>
          <w:rFonts w:ascii="Arial" w:hAnsi="Arial" w:cs="Arial"/>
        </w:rPr>
      </w:pPr>
      <w:r w:rsidRPr="000B5FFC">
        <w:rPr>
          <w:rStyle w:val="FootnoteReference"/>
          <w:rFonts w:ascii="Arial" w:hAnsi="Arial" w:cs="Arial"/>
        </w:rPr>
        <w:footnoteRef/>
      </w:r>
      <w:r w:rsidRPr="000B5FFC">
        <w:rPr>
          <w:rFonts w:ascii="Arial" w:hAnsi="Arial" w:cs="Arial"/>
        </w:rPr>
        <w:t xml:space="preserve"> </w:t>
      </w:r>
      <w:r>
        <w:rPr>
          <w:rFonts w:ascii="Arial" w:hAnsi="Arial" w:cs="Arial"/>
        </w:rPr>
        <w:tab/>
      </w:r>
      <w:hyperlink r:id="rId57" w:history="1">
        <w:r w:rsidRPr="000B5FFC">
          <w:rPr>
            <w:rStyle w:val="Hyperlink"/>
            <w:rFonts w:ascii="Arial" w:hAnsi="Arial" w:cs="Arial"/>
          </w:rPr>
          <w:t>Martina Dunne Head of Park Direction, Pembrokeshire Coast National Park Authority,  Presentation to Scrutiny Committee 23</w:t>
        </w:r>
        <w:r w:rsidRPr="000B5FFC">
          <w:rPr>
            <w:rStyle w:val="Hyperlink"/>
            <w:rFonts w:ascii="Arial" w:hAnsi="Arial" w:cs="Arial"/>
            <w:vertAlign w:val="superscript"/>
          </w:rPr>
          <w:t>rd</w:t>
        </w:r>
        <w:r w:rsidRPr="000B5FFC">
          <w:rPr>
            <w:rStyle w:val="Hyperlink"/>
            <w:rFonts w:ascii="Arial" w:hAnsi="Arial" w:cs="Arial"/>
          </w:rPr>
          <w:t xml:space="preserve"> January 2013</w:t>
        </w:r>
      </w:hyperlink>
      <w:r w:rsidRPr="000B5FFC">
        <w:rPr>
          <w:rFonts w:ascii="Arial" w:hAnsi="Arial" w:cs="Arial"/>
        </w:rPr>
        <w:t xml:space="preserve"> </w:t>
      </w:r>
    </w:p>
  </w:footnote>
  <w:footnote w:id="61">
    <w:p w:rsidR="00495C48" w:rsidRPr="000B5FFC" w:rsidRDefault="00495C48" w:rsidP="00495C48">
      <w:pPr>
        <w:pStyle w:val="FootnoteText"/>
        <w:tabs>
          <w:tab w:val="left" w:pos="284"/>
        </w:tabs>
        <w:ind w:left="284" w:hanging="284"/>
        <w:rPr>
          <w:rFonts w:ascii="Arial" w:hAnsi="Arial" w:cs="Arial"/>
        </w:rPr>
      </w:pPr>
      <w:r w:rsidRPr="000B5FFC">
        <w:rPr>
          <w:rStyle w:val="FootnoteReference"/>
          <w:rFonts w:ascii="Arial" w:hAnsi="Arial" w:cs="Arial"/>
        </w:rPr>
        <w:footnoteRef/>
      </w:r>
      <w:r w:rsidRPr="000B5FFC">
        <w:rPr>
          <w:rFonts w:ascii="Arial" w:hAnsi="Arial" w:cs="Arial"/>
        </w:rPr>
        <w:t xml:space="preserve"> </w:t>
      </w:r>
      <w:r>
        <w:rPr>
          <w:rFonts w:ascii="Arial" w:hAnsi="Arial" w:cs="Arial"/>
        </w:rPr>
        <w:tab/>
      </w:r>
      <w:hyperlink r:id="rId58" w:history="1">
        <w:r w:rsidRPr="000B5FFC">
          <w:rPr>
            <w:rStyle w:val="Hyperlink"/>
            <w:rFonts w:ascii="Arial" w:hAnsi="Arial" w:cs="Arial"/>
          </w:rPr>
          <w:t xml:space="preserve">Lyn </w:t>
        </w:r>
        <w:proofErr w:type="spellStart"/>
        <w:r w:rsidRPr="000B5FFC">
          <w:rPr>
            <w:rStyle w:val="Hyperlink"/>
            <w:rFonts w:ascii="Arial" w:hAnsi="Arial" w:cs="Arial"/>
          </w:rPr>
          <w:t>Hambidge</w:t>
        </w:r>
        <w:proofErr w:type="spellEnd"/>
        <w:r w:rsidRPr="000B5FFC">
          <w:rPr>
            <w:rStyle w:val="Hyperlink"/>
            <w:rFonts w:ascii="Arial" w:hAnsi="Arial" w:cs="Arial"/>
          </w:rPr>
          <w:t xml:space="preserve"> Presentation, Head of Housing Commissioning, Pembrokeshire County Council 28</w:t>
        </w:r>
        <w:r w:rsidRPr="000B5FFC">
          <w:rPr>
            <w:rStyle w:val="Hyperlink"/>
            <w:rFonts w:ascii="Arial" w:hAnsi="Arial" w:cs="Arial"/>
            <w:vertAlign w:val="superscript"/>
          </w:rPr>
          <w:t>th</w:t>
        </w:r>
        <w:r w:rsidRPr="000B5FFC">
          <w:rPr>
            <w:rStyle w:val="Hyperlink"/>
            <w:rFonts w:ascii="Arial" w:hAnsi="Arial" w:cs="Arial"/>
          </w:rPr>
          <w:t xml:space="preserve"> November 2012</w:t>
        </w:r>
      </w:hyperlink>
      <w:r w:rsidRPr="000B5FFC">
        <w:rPr>
          <w:rFonts w:ascii="Arial" w:hAnsi="Arial" w:cs="Arial"/>
        </w:rPr>
        <w:t>.</w:t>
      </w:r>
    </w:p>
  </w:footnote>
  <w:footnote w:id="62">
    <w:p w:rsidR="00495C48" w:rsidRPr="000B5FFC" w:rsidRDefault="00495C48" w:rsidP="00495C48">
      <w:pPr>
        <w:pStyle w:val="FootnoteText"/>
        <w:tabs>
          <w:tab w:val="left" w:pos="284"/>
        </w:tabs>
        <w:ind w:left="284" w:hanging="284"/>
        <w:rPr>
          <w:rFonts w:ascii="Arial" w:hAnsi="Arial" w:cs="Arial"/>
        </w:rPr>
      </w:pPr>
      <w:r w:rsidRPr="000B5FFC">
        <w:rPr>
          <w:rStyle w:val="FootnoteReference"/>
          <w:rFonts w:ascii="Arial" w:hAnsi="Arial" w:cs="Arial"/>
        </w:rPr>
        <w:footnoteRef/>
      </w:r>
      <w:r w:rsidRPr="000B5FFC">
        <w:rPr>
          <w:rFonts w:ascii="Arial" w:hAnsi="Arial" w:cs="Arial"/>
        </w:rPr>
        <w:t xml:space="preserve"> </w:t>
      </w:r>
      <w:r>
        <w:rPr>
          <w:rFonts w:ascii="Arial" w:hAnsi="Arial" w:cs="Arial"/>
        </w:rPr>
        <w:tab/>
      </w:r>
      <w:hyperlink r:id="rId59" w:history="1">
        <w:r w:rsidRPr="000B5FFC">
          <w:rPr>
            <w:rStyle w:val="Hyperlink"/>
            <w:rFonts w:ascii="Arial" w:hAnsi="Arial" w:cs="Arial"/>
          </w:rPr>
          <w:t>Minutes of the Scrutiny Committee – 28</w:t>
        </w:r>
        <w:r w:rsidRPr="000B5FFC">
          <w:rPr>
            <w:rStyle w:val="Hyperlink"/>
            <w:rFonts w:ascii="Arial" w:hAnsi="Arial" w:cs="Arial"/>
            <w:vertAlign w:val="superscript"/>
          </w:rPr>
          <w:t>th</w:t>
        </w:r>
        <w:r w:rsidRPr="000B5FFC">
          <w:rPr>
            <w:rStyle w:val="Hyperlink"/>
            <w:rFonts w:ascii="Arial" w:hAnsi="Arial" w:cs="Arial"/>
          </w:rPr>
          <w:t xml:space="preserve"> November 2012</w:t>
        </w:r>
      </w:hyperlink>
      <w:r w:rsidRPr="000B5FFC">
        <w:rPr>
          <w:rFonts w:ascii="Arial" w:hAnsi="Arial" w:cs="Arial"/>
        </w:rPr>
        <w:t xml:space="preserve">, Section 7, paragraph 4 Matthew Owen, Rural Housing Enabler </w:t>
      </w:r>
    </w:p>
  </w:footnote>
  <w:footnote w:id="63">
    <w:p w:rsidR="00495C48" w:rsidRPr="000B5FFC" w:rsidRDefault="00495C48" w:rsidP="00495C48">
      <w:pPr>
        <w:pStyle w:val="FootnoteText"/>
        <w:tabs>
          <w:tab w:val="left" w:pos="284"/>
        </w:tabs>
        <w:ind w:left="284" w:hanging="284"/>
        <w:rPr>
          <w:rFonts w:ascii="Arial" w:hAnsi="Arial" w:cs="Arial"/>
        </w:rPr>
      </w:pPr>
      <w:r w:rsidRPr="000B5FFC">
        <w:rPr>
          <w:rStyle w:val="FootnoteReference"/>
          <w:rFonts w:ascii="Arial" w:hAnsi="Arial" w:cs="Arial"/>
        </w:rPr>
        <w:footnoteRef/>
      </w:r>
      <w:r w:rsidRPr="000B5FFC">
        <w:rPr>
          <w:rFonts w:ascii="Arial" w:hAnsi="Arial" w:cs="Arial"/>
        </w:rPr>
        <w:t xml:space="preserve"> </w:t>
      </w:r>
      <w:r>
        <w:rPr>
          <w:rFonts w:ascii="Arial" w:hAnsi="Arial" w:cs="Arial"/>
        </w:rPr>
        <w:tab/>
      </w:r>
      <w:hyperlink r:id="rId60" w:history="1">
        <w:r w:rsidRPr="000B5FFC">
          <w:rPr>
            <w:rStyle w:val="Hyperlink"/>
            <w:rFonts w:ascii="Arial" w:hAnsi="Arial" w:cs="Arial"/>
          </w:rPr>
          <w:t>Minutes of the Scrutiny Committee – 28</w:t>
        </w:r>
        <w:r w:rsidRPr="000B5FFC">
          <w:rPr>
            <w:rStyle w:val="Hyperlink"/>
            <w:rFonts w:ascii="Arial" w:hAnsi="Arial" w:cs="Arial"/>
            <w:vertAlign w:val="superscript"/>
          </w:rPr>
          <w:t>th</w:t>
        </w:r>
        <w:r w:rsidRPr="000B5FFC">
          <w:rPr>
            <w:rStyle w:val="Hyperlink"/>
            <w:rFonts w:ascii="Arial" w:hAnsi="Arial" w:cs="Arial"/>
          </w:rPr>
          <w:t xml:space="preserve"> November 2012</w:t>
        </w:r>
      </w:hyperlink>
      <w:r w:rsidRPr="000B5FFC">
        <w:rPr>
          <w:rFonts w:ascii="Arial" w:hAnsi="Arial" w:cs="Arial"/>
        </w:rPr>
        <w:t xml:space="preserve">, Section 8, paragraph 8 Pembrokeshire &amp; </w:t>
      </w:r>
      <w:proofErr w:type="spellStart"/>
      <w:r w:rsidRPr="000B5FFC">
        <w:rPr>
          <w:rFonts w:ascii="Arial" w:hAnsi="Arial" w:cs="Arial"/>
        </w:rPr>
        <w:t>Cantref</w:t>
      </w:r>
      <w:proofErr w:type="spellEnd"/>
      <w:r w:rsidRPr="000B5FFC">
        <w:rPr>
          <w:rFonts w:ascii="Arial" w:hAnsi="Arial" w:cs="Arial"/>
        </w:rPr>
        <w:t xml:space="preserve"> Housing Associations </w:t>
      </w:r>
    </w:p>
  </w:footnote>
  <w:footnote w:id="64">
    <w:p w:rsidR="00495C48" w:rsidRPr="000B5FFC" w:rsidRDefault="00495C48" w:rsidP="00495C48">
      <w:pPr>
        <w:pStyle w:val="FootnoteText"/>
        <w:tabs>
          <w:tab w:val="left" w:pos="284"/>
        </w:tabs>
        <w:ind w:left="284" w:hanging="284"/>
        <w:rPr>
          <w:rFonts w:ascii="Arial" w:hAnsi="Arial" w:cs="Arial"/>
        </w:rPr>
      </w:pPr>
      <w:r w:rsidRPr="000B5FFC">
        <w:rPr>
          <w:rStyle w:val="FootnoteReference"/>
          <w:rFonts w:ascii="Arial" w:hAnsi="Arial" w:cs="Arial"/>
        </w:rPr>
        <w:footnoteRef/>
      </w:r>
      <w:r>
        <w:rPr>
          <w:rFonts w:ascii="Arial" w:hAnsi="Arial" w:cs="Arial"/>
        </w:rPr>
        <w:t xml:space="preserve"> </w:t>
      </w:r>
      <w:r>
        <w:rPr>
          <w:rFonts w:ascii="Arial" w:hAnsi="Arial" w:cs="Arial"/>
        </w:rPr>
        <w:tab/>
      </w:r>
      <w:hyperlink r:id="rId61" w:history="1">
        <w:r w:rsidRPr="000B5FFC">
          <w:rPr>
            <w:rStyle w:val="Hyperlink"/>
            <w:rFonts w:ascii="Arial" w:hAnsi="Arial" w:cs="Arial"/>
          </w:rPr>
          <w:t>Presentation by National Park Authority Officers to the 23</w:t>
        </w:r>
        <w:r w:rsidRPr="000B5FFC">
          <w:rPr>
            <w:rStyle w:val="Hyperlink"/>
            <w:rFonts w:ascii="Arial" w:hAnsi="Arial" w:cs="Arial"/>
            <w:vertAlign w:val="superscript"/>
          </w:rPr>
          <w:t>rd</w:t>
        </w:r>
        <w:r w:rsidRPr="000B5FFC">
          <w:rPr>
            <w:rStyle w:val="Hyperlink"/>
            <w:rFonts w:ascii="Arial" w:hAnsi="Arial" w:cs="Arial"/>
          </w:rPr>
          <w:t xml:space="preserve"> January Scrutiny Committee</w:t>
        </w:r>
      </w:hyperlink>
      <w:r w:rsidRPr="000B5FFC">
        <w:rPr>
          <w:rFonts w:ascii="Arial" w:hAnsi="Arial" w:cs="Arial"/>
        </w:rPr>
        <w:t xml:space="preserve">, Point 3 page 42 </w:t>
      </w:r>
    </w:p>
  </w:footnote>
  <w:footnote w:id="65">
    <w:p w:rsidR="00495C48" w:rsidRPr="000B5FFC" w:rsidRDefault="00495C48" w:rsidP="00495C48">
      <w:pPr>
        <w:pStyle w:val="FootnoteText"/>
        <w:tabs>
          <w:tab w:val="left" w:pos="284"/>
        </w:tabs>
        <w:ind w:left="284" w:hanging="284"/>
        <w:rPr>
          <w:rFonts w:ascii="Arial" w:hAnsi="Arial" w:cs="Arial"/>
        </w:rPr>
      </w:pPr>
      <w:r w:rsidRPr="000B5FFC">
        <w:rPr>
          <w:rStyle w:val="FootnoteReference"/>
          <w:rFonts w:ascii="Arial" w:hAnsi="Arial" w:cs="Arial"/>
        </w:rPr>
        <w:footnoteRef/>
      </w:r>
      <w:r w:rsidRPr="000B5FFC">
        <w:rPr>
          <w:rFonts w:ascii="Arial" w:hAnsi="Arial" w:cs="Arial"/>
        </w:rPr>
        <w:t xml:space="preserve"> </w:t>
      </w:r>
      <w:r>
        <w:rPr>
          <w:rFonts w:ascii="Arial" w:hAnsi="Arial" w:cs="Arial"/>
        </w:rPr>
        <w:tab/>
      </w:r>
      <w:hyperlink r:id="rId62" w:history="1">
        <w:r w:rsidRPr="000B5FFC">
          <w:rPr>
            <w:rStyle w:val="Hyperlink"/>
            <w:rFonts w:ascii="Arial" w:hAnsi="Arial" w:cs="Arial"/>
          </w:rPr>
          <w:t>Evidence submitted by Homes &amp; Places, Welsh Government, to Scrutiny Committee 10</w:t>
        </w:r>
        <w:r w:rsidRPr="000B5FFC">
          <w:rPr>
            <w:rStyle w:val="Hyperlink"/>
            <w:rFonts w:ascii="Arial" w:hAnsi="Arial" w:cs="Arial"/>
            <w:vertAlign w:val="superscript"/>
          </w:rPr>
          <w:t>th</w:t>
        </w:r>
        <w:r w:rsidRPr="000B5FFC">
          <w:rPr>
            <w:rStyle w:val="Hyperlink"/>
            <w:rFonts w:ascii="Arial" w:hAnsi="Arial" w:cs="Arial"/>
          </w:rPr>
          <w:t xml:space="preserve"> April 2013</w:t>
        </w:r>
      </w:hyperlink>
      <w:r w:rsidRPr="000B5FFC">
        <w:rPr>
          <w:rFonts w:ascii="Arial" w:hAnsi="Arial" w:cs="Arial"/>
        </w:rPr>
        <w:t xml:space="preserve"> page 5, row 2.  </w:t>
      </w:r>
    </w:p>
  </w:footnote>
  <w:footnote w:id="66">
    <w:p w:rsidR="00495C48" w:rsidRPr="000B5FFC" w:rsidRDefault="00495C48" w:rsidP="00495C48">
      <w:pPr>
        <w:pStyle w:val="FootnoteText"/>
        <w:tabs>
          <w:tab w:val="left" w:pos="284"/>
        </w:tabs>
        <w:ind w:left="284" w:hanging="284"/>
        <w:rPr>
          <w:rFonts w:ascii="Arial" w:hAnsi="Arial" w:cs="Arial"/>
        </w:rPr>
      </w:pPr>
      <w:r w:rsidRPr="000B5FFC">
        <w:rPr>
          <w:rStyle w:val="FootnoteReference"/>
          <w:rFonts w:ascii="Arial" w:hAnsi="Arial" w:cs="Arial"/>
        </w:rPr>
        <w:footnoteRef/>
      </w:r>
      <w:r w:rsidRPr="000B5FFC">
        <w:rPr>
          <w:rFonts w:ascii="Arial" w:hAnsi="Arial" w:cs="Arial"/>
        </w:rPr>
        <w:t xml:space="preserve"> </w:t>
      </w:r>
      <w:r>
        <w:rPr>
          <w:rFonts w:ascii="Arial" w:hAnsi="Arial" w:cs="Arial"/>
        </w:rPr>
        <w:tab/>
      </w:r>
      <w:hyperlink r:id="rId63" w:history="1">
        <w:r w:rsidRPr="000B5FFC">
          <w:rPr>
            <w:rStyle w:val="Hyperlink"/>
            <w:rFonts w:ascii="Arial" w:hAnsi="Arial" w:cs="Arial"/>
          </w:rPr>
          <w:t>Evidence submitted by Homes &amp; Places, Welsh Government, to Scrutiny Committee 10</w:t>
        </w:r>
        <w:r w:rsidRPr="000B5FFC">
          <w:rPr>
            <w:rStyle w:val="Hyperlink"/>
            <w:rFonts w:ascii="Arial" w:hAnsi="Arial" w:cs="Arial"/>
            <w:vertAlign w:val="superscript"/>
          </w:rPr>
          <w:t>th</w:t>
        </w:r>
        <w:r w:rsidRPr="000B5FFC">
          <w:rPr>
            <w:rStyle w:val="Hyperlink"/>
            <w:rFonts w:ascii="Arial" w:hAnsi="Arial" w:cs="Arial"/>
          </w:rPr>
          <w:t xml:space="preserve"> April 2013</w:t>
        </w:r>
      </w:hyperlink>
      <w:r w:rsidRPr="000B5FFC">
        <w:rPr>
          <w:rFonts w:ascii="Arial" w:hAnsi="Arial" w:cs="Arial"/>
        </w:rPr>
        <w:t xml:space="preserve"> page 4, last row.  </w:t>
      </w:r>
    </w:p>
  </w:footnote>
  <w:footnote w:id="67">
    <w:p w:rsidR="00495C48" w:rsidRPr="000B5FFC" w:rsidRDefault="00495C48" w:rsidP="00495C48">
      <w:pPr>
        <w:pStyle w:val="FootnoteText"/>
        <w:tabs>
          <w:tab w:val="left" w:pos="284"/>
        </w:tabs>
        <w:ind w:left="284" w:hanging="284"/>
        <w:rPr>
          <w:rFonts w:ascii="Arial" w:hAnsi="Arial" w:cs="Arial"/>
        </w:rPr>
      </w:pPr>
      <w:r w:rsidRPr="000B5FFC">
        <w:rPr>
          <w:rStyle w:val="FootnoteReference"/>
          <w:rFonts w:ascii="Arial" w:hAnsi="Arial" w:cs="Arial"/>
        </w:rPr>
        <w:footnoteRef/>
      </w:r>
      <w:r w:rsidRPr="000B5FFC">
        <w:rPr>
          <w:rFonts w:ascii="Arial" w:hAnsi="Arial" w:cs="Arial"/>
        </w:rPr>
        <w:t xml:space="preserve"> </w:t>
      </w:r>
      <w:r>
        <w:rPr>
          <w:rFonts w:ascii="Arial" w:hAnsi="Arial" w:cs="Arial"/>
        </w:rPr>
        <w:tab/>
      </w:r>
      <w:hyperlink r:id="rId64" w:history="1">
        <w:r w:rsidRPr="00B7082D">
          <w:rPr>
            <w:rStyle w:val="Hyperlink"/>
            <w:rFonts w:ascii="Arial" w:hAnsi="Arial" w:cs="Arial"/>
          </w:rPr>
          <w:t>Section 10: Pembrokeshire County Council’s Affordable Housing Supplementary Planning Guidance</w:t>
        </w:r>
      </w:hyperlink>
    </w:p>
  </w:footnote>
  <w:footnote w:id="68">
    <w:p w:rsidR="00495C48" w:rsidRPr="000B5FFC" w:rsidRDefault="00495C48" w:rsidP="00495C48">
      <w:pPr>
        <w:pStyle w:val="FootnoteText"/>
        <w:tabs>
          <w:tab w:val="left" w:pos="284"/>
        </w:tabs>
        <w:ind w:left="284" w:hanging="284"/>
        <w:rPr>
          <w:rFonts w:ascii="Arial" w:hAnsi="Arial" w:cs="Arial"/>
        </w:rPr>
      </w:pPr>
      <w:r w:rsidRPr="000B5FFC">
        <w:rPr>
          <w:rStyle w:val="FootnoteReference"/>
          <w:rFonts w:ascii="Arial" w:hAnsi="Arial" w:cs="Arial"/>
        </w:rPr>
        <w:footnoteRef/>
      </w:r>
      <w:r w:rsidRPr="000B5FFC">
        <w:rPr>
          <w:rFonts w:ascii="Arial" w:hAnsi="Arial" w:cs="Arial"/>
        </w:rPr>
        <w:t xml:space="preserve"> </w:t>
      </w:r>
      <w:r>
        <w:rPr>
          <w:rFonts w:ascii="Arial" w:hAnsi="Arial" w:cs="Arial"/>
        </w:rPr>
        <w:tab/>
      </w:r>
      <w:hyperlink r:id="rId65" w:history="1">
        <w:r w:rsidRPr="000B5FFC">
          <w:rPr>
            <w:rStyle w:val="Hyperlink"/>
            <w:rFonts w:ascii="Arial" w:hAnsi="Arial" w:cs="Arial"/>
          </w:rPr>
          <w:t>Lin Cousins Three Dragons Presentation to Scrutiny Committee 10</w:t>
        </w:r>
        <w:r w:rsidRPr="000B5FFC">
          <w:rPr>
            <w:rStyle w:val="Hyperlink"/>
            <w:rFonts w:ascii="Arial" w:hAnsi="Arial" w:cs="Arial"/>
            <w:vertAlign w:val="superscript"/>
          </w:rPr>
          <w:t>th</w:t>
        </w:r>
        <w:r w:rsidRPr="000B5FFC">
          <w:rPr>
            <w:rStyle w:val="Hyperlink"/>
            <w:rFonts w:ascii="Arial" w:hAnsi="Arial" w:cs="Arial"/>
          </w:rPr>
          <w:t xml:space="preserve"> April 2013</w:t>
        </w:r>
      </w:hyperlink>
    </w:p>
  </w:footnote>
  <w:footnote w:id="69">
    <w:p w:rsidR="00495C48" w:rsidRPr="000B5FFC" w:rsidRDefault="00495C48" w:rsidP="00495C48">
      <w:pPr>
        <w:pStyle w:val="FootnoteText"/>
        <w:tabs>
          <w:tab w:val="left" w:pos="284"/>
        </w:tabs>
        <w:ind w:left="284" w:hanging="284"/>
        <w:rPr>
          <w:rFonts w:ascii="Arial" w:hAnsi="Arial" w:cs="Arial"/>
          <w:bCs/>
        </w:rPr>
      </w:pPr>
      <w:r w:rsidRPr="000B5FFC">
        <w:rPr>
          <w:rStyle w:val="FootnoteReference"/>
          <w:rFonts w:ascii="Arial" w:hAnsi="Arial" w:cs="Arial"/>
        </w:rPr>
        <w:footnoteRef/>
      </w:r>
      <w:r w:rsidRPr="000B5FFC">
        <w:rPr>
          <w:rFonts w:ascii="Arial" w:hAnsi="Arial" w:cs="Arial"/>
        </w:rPr>
        <w:t xml:space="preserve"> </w:t>
      </w:r>
      <w:r>
        <w:rPr>
          <w:rFonts w:ascii="Arial" w:hAnsi="Arial" w:cs="Arial"/>
        </w:rPr>
        <w:tab/>
      </w:r>
      <w:hyperlink r:id="rId66" w:history="1">
        <w:r w:rsidRPr="00466BF3">
          <w:rPr>
            <w:rStyle w:val="Hyperlink"/>
            <w:rFonts w:ascii="Arial" w:hAnsi="Arial" w:cs="Arial"/>
            <w:bCs/>
            <w:u w:val="none"/>
          </w:rPr>
          <w:t>http://www.wlga.gov.uk/equalities-and-social-justice-bulletins</w:t>
        </w:r>
      </w:hyperlink>
      <w:r w:rsidRPr="00B7082D">
        <w:rPr>
          <w:rFonts w:ascii="Arial" w:hAnsi="Arial" w:cs="Arial"/>
          <w:bCs/>
        </w:rPr>
        <w:t xml:space="preserve"> June 2013</w:t>
      </w:r>
    </w:p>
  </w:footnote>
  <w:footnote w:id="70">
    <w:p w:rsidR="00495C48" w:rsidRPr="000B5FFC" w:rsidRDefault="00495C48" w:rsidP="00495C48">
      <w:pPr>
        <w:pStyle w:val="FootnoteText"/>
        <w:tabs>
          <w:tab w:val="left" w:pos="284"/>
        </w:tabs>
        <w:ind w:left="284" w:hanging="284"/>
        <w:rPr>
          <w:rFonts w:ascii="Arial" w:hAnsi="Arial" w:cs="Arial"/>
        </w:rPr>
      </w:pPr>
      <w:r w:rsidRPr="000B5FFC">
        <w:rPr>
          <w:rStyle w:val="FootnoteReference"/>
          <w:rFonts w:ascii="Arial" w:hAnsi="Arial" w:cs="Arial"/>
        </w:rPr>
        <w:footnoteRef/>
      </w:r>
      <w:r w:rsidRPr="000B5FFC">
        <w:rPr>
          <w:rFonts w:ascii="Arial" w:hAnsi="Arial" w:cs="Arial"/>
        </w:rPr>
        <w:t xml:space="preserve"> </w:t>
      </w:r>
      <w:r>
        <w:rPr>
          <w:rFonts w:ascii="Arial" w:hAnsi="Arial" w:cs="Arial"/>
        </w:rPr>
        <w:tab/>
      </w:r>
      <w:r w:rsidRPr="000B5FFC">
        <w:rPr>
          <w:rFonts w:ascii="Arial" w:hAnsi="Arial" w:cs="Arial"/>
        </w:rPr>
        <w:t>Martina Dunne Head of Park Direction, Pembrokeshire Coast National Park Authority,  Presentation to Scrutiny Committee 23</w:t>
      </w:r>
      <w:r w:rsidRPr="000B5FFC">
        <w:rPr>
          <w:rFonts w:ascii="Arial" w:hAnsi="Arial" w:cs="Arial"/>
          <w:vertAlign w:val="superscript"/>
        </w:rPr>
        <w:t>rd</w:t>
      </w:r>
      <w:r w:rsidRPr="000B5FFC">
        <w:rPr>
          <w:rFonts w:ascii="Arial" w:hAnsi="Arial" w:cs="Arial"/>
        </w:rPr>
        <w:t xml:space="preserve"> January 2013</w:t>
      </w:r>
    </w:p>
    <w:p w:rsidR="00495C48" w:rsidRPr="00466BF3" w:rsidRDefault="00495C48" w:rsidP="00495C48">
      <w:pPr>
        <w:pStyle w:val="FootnoteText"/>
        <w:tabs>
          <w:tab w:val="left" w:pos="284"/>
        </w:tabs>
        <w:ind w:left="284" w:hanging="284"/>
        <w:rPr>
          <w:rFonts w:ascii="Arial" w:hAnsi="Arial" w:cs="Arial"/>
        </w:rPr>
      </w:pPr>
      <w:r>
        <w:rPr>
          <w:rFonts w:ascii="Arial" w:hAnsi="Arial" w:cs="Arial"/>
        </w:rPr>
        <w:tab/>
      </w:r>
      <w:hyperlink r:id="rId67" w:history="1">
        <w:r w:rsidRPr="00466BF3">
          <w:rPr>
            <w:rStyle w:val="Hyperlink"/>
            <w:rFonts w:ascii="Arial" w:hAnsi="Arial" w:cs="Arial"/>
            <w:u w:val="none"/>
          </w:rPr>
          <w:t>Lin Cousins Three Dragons Presentation to Scrutiny Committee 10</w:t>
        </w:r>
        <w:r w:rsidRPr="00466BF3">
          <w:rPr>
            <w:rStyle w:val="Hyperlink"/>
            <w:rFonts w:ascii="Arial" w:hAnsi="Arial" w:cs="Arial"/>
            <w:u w:val="none"/>
            <w:vertAlign w:val="superscript"/>
          </w:rPr>
          <w:t>th</w:t>
        </w:r>
        <w:r w:rsidRPr="00466BF3">
          <w:rPr>
            <w:rStyle w:val="Hyperlink"/>
            <w:rFonts w:ascii="Arial" w:hAnsi="Arial" w:cs="Arial"/>
            <w:u w:val="none"/>
          </w:rPr>
          <w:t xml:space="preserve"> April 2013</w:t>
        </w:r>
      </w:hyperlink>
    </w:p>
  </w:footnote>
  <w:footnote w:id="71">
    <w:p w:rsidR="00495C48" w:rsidRPr="000B5FFC" w:rsidRDefault="00495C48" w:rsidP="00495C48">
      <w:pPr>
        <w:pStyle w:val="FootnoteText"/>
        <w:tabs>
          <w:tab w:val="left" w:pos="284"/>
        </w:tabs>
        <w:ind w:left="284" w:hanging="284"/>
        <w:rPr>
          <w:rFonts w:ascii="Arial" w:hAnsi="Arial" w:cs="Arial"/>
        </w:rPr>
      </w:pPr>
      <w:r w:rsidRPr="000B5FFC">
        <w:rPr>
          <w:rStyle w:val="FootnoteReference"/>
          <w:rFonts w:ascii="Arial" w:hAnsi="Arial" w:cs="Arial"/>
        </w:rPr>
        <w:footnoteRef/>
      </w:r>
      <w:r w:rsidRPr="000B5FFC">
        <w:rPr>
          <w:rFonts w:ascii="Arial" w:hAnsi="Arial" w:cs="Arial"/>
        </w:rPr>
        <w:t xml:space="preserve"> </w:t>
      </w:r>
      <w:r>
        <w:rPr>
          <w:rFonts w:ascii="Arial" w:hAnsi="Arial" w:cs="Arial"/>
        </w:rPr>
        <w:tab/>
      </w:r>
      <w:hyperlink r:id="rId68" w:history="1">
        <w:r w:rsidRPr="00466BF3">
          <w:rPr>
            <w:rStyle w:val="Hyperlink"/>
            <w:rFonts w:ascii="Arial" w:hAnsi="Arial" w:cs="Arial"/>
            <w:u w:val="none"/>
          </w:rPr>
          <w:t>Minutes of the Scrutiny Committee – 28</w:t>
        </w:r>
        <w:r w:rsidRPr="00466BF3">
          <w:rPr>
            <w:rStyle w:val="Hyperlink"/>
            <w:rFonts w:ascii="Arial" w:hAnsi="Arial" w:cs="Arial"/>
            <w:u w:val="none"/>
            <w:vertAlign w:val="superscript"/>
          </w:rPr>
          <w:t>th</w:t>
        </w:r>
        <w:r w:rsidRPr="00466BF3">
          <w:rPr>
            <w:rStyle w:val="Hyperlink"/>
            <w:rFonts w:ascii="Arial" w:hAnsi="Arial" w:cs="Arial"/>
            <w:u w:val="none"/>
          </w:rPr>
          <w:t xml:space="preserve"> November 2012</w:t>
        </w:r>
      </w:hyperlink>
      <w:r w:rsidRPr="000B5FFC">
        <w:rPr>
          <w:rFonts w:ascii="Arial" w:hAnsi="Arial" w:cs="Arial"/>
        </w:rPr>
        <w:t xml:space="preserve">, Section 8 (second ref), paragraph 5 Peter Hughes, managing Director, Principality Commercial, principality Building Society </w:t>
      </w:r>
    </w:p>
  </w:footnote>
  <w:footnote w:id="72">
    <w:p w:rsidR="00495C48" w:rsidRPr="000B5FFC" w:rsidRDefault="00495C48" w:rsidP="00495C48">
      <w:pPr>
        <w:pStyle w:val="FootnoteText"/>
        <w:tabs>
          <w:tab w:val="left" w:pos="284"/>
        </w:tabs>
        <w:ind w:left="284" w:hanging="284"/>
        <w:rPr>
          <w:rFonts w:ascii="Arial" w:hAnsi="Arial" w:cs="Arial"/>
        </w:rPr>
      </w:pPr>
      <w:r w:rsidRPr="000B5FFC">
        <w:rPr>
          <w:rStyle w:val="FootnoteReference"/>
          <w:rFonts w:ascii="Arial" w:hAnsi="Arial" w:cs="Arial"/>
        </w:rPr>
        <w:footnoteRef/>
      </w:r>
      <w:r w:rsidRPr="000B5FFC">
        <w:rPr>
          <w:rFonts w:ascii="Arial" w:hAnsi="Arial" w:cs="Arial"/>
        </w:rPr>
        <w:t xml:space="preserve"> </w:t>
      </w:r>
      <w:r>
        <w:rPr>
          <w:rFonts w:ascii="Arial" w:hAnsi="Arial" w:cs="Arial"/>
        </w:rPr>
        <w:tab/>
      </w:r>
      <w:hyperlink r:id="rId69" w:history="1">
        <w:r w:rsidRPr="00466BF3">
          <w:rPr>
            <w:rStyle w:val="Hyperlink"/>
            <w:rFonts w:ascii="Arial" w:hAnsi="Arial" w:cs="Arial"/>
            <w:u w:val="none"/>
          </w:rPr>
          <w:t>Philip Williams, Property Review Manager, Pembrokeshire County Council presentation to Scrutiny Committee 6</w:t>
        </w:r>
        <w:r w:rsidRPr="00466BF3">
          <w:rPr>
            <w:rStyle w:val="Hyperlink"/>
            <w:rFonts w:ascii="Arial" w:hAnsi="Arial" w:cs="Arial"/>
            <w:u w:val="none"/>
            <w:vertAlign w:val="superscript"/>
          </w:rPr>
          <w:t>th</w:t>
        </w:r>
        <w:r w:rsidRPr="00466BF3">
          <w:rPr>
            <w:rStyle w:val="Hyperlink"/>
            <w:rFonts w:ascii="Arial" w:hAnsi="Arial" w:cs="Arial"/>
            <w:u w:val="none"/>
          </w:rPr>
          <w:t xml:space="preserve"> March 2013</w:t>
        </w:r>
      </w:hyperlink>
      <w:r w:rsidRPr="000B5FFC">
        <w:rPr>
          <w:rFonts w:ascii="Arial" w:hAnsi="Arial" w:cs="Arial"/>
        </w:rPr>
        <w:t xml:space="preserve">, Slide 9 </w:t>
      </w:r>
    </w:p>
  </w:footnote>
  <w:footnote w:id="73">
    <w:p w:rsidR="00495C48" w:rsidRPr="000B5FFC" w:rsidRDefault="00495C48" w:rsidP="00495C48">
      <w:pPr>
        <w:pStyle w:val="FootnoteText"/>
        <w:tabs>
          <w:tab w:val="left" w:pos="284"/>
        </w:tabs>
        <w:ind w:left="284" w:hanging="284"/>
        <w:rPr>
          <w:rFonts w:ascii="Arial" w:hAnsi="Arial" w:cs="Arial"/>
        </w:rPr>
      </w:pPr>
      <w:r w:rsidRPr="000B5FFC">
        <w:rPr>
          <w:rStyle w:val="FootnoteReference"/>
          <w:rFonts w:ascii="Arial" w:hAnsi="Arial" w:cs="Arial"/>
        </w:rPr>
        <w:footnoteRef/>
      </w:r>
      <w:r w:rsidRPr="000B5FFC">
        <w:rPr>
          <w:rFonts w:ascii="Arial" w:hAnsi="Arial" w:cs="Arial"/>
        </w:rPr>
        <w:t xml:space="preserve"> </w:t>
      </w:r>
      <w:r>
        <w:rPr>
          <w:rFonts w:ascii="Arial" w:hAnsi="Arial" w:cs="Arial"/>
        </w:rPr>
        <w:tab/>
      </w:r>
      <w:hyperlink r:id="rId70" w:history="1">
        <w:r w:rsidRPr="00466BF3">
          <w:rPr>
            <w:rStyle w:val="Hyperlink"/>
            <w:rFonts w:ascii="Arial" w:hAnsi="Arial" w:cs="Arial"/>
            <w:u w:val="none"/>
          </w:rPr>
          <w:t>Lin Cousins Three Dragons Presentation to Scrutiny Committee 10</w:t>
        </w:r>
        <w:r w:rsidRPr="00466BF3">
          <w:rPr>
            <w:rStyle w:val="Hyperlink"/>
            <w:rFonts w:ascii="Arial" w:hAnsi="Arial" w:cs="Arial"/>
            <w:u w:val="none"/>
            <w:vertAlign w:val="superscript"/>
          </w:rPr>
          <w:t>th</w:t>
        </w:r>
        <w:r w:rsidRPr="00466BF3">
          <w:rPr>
            <w:rStyle w:val="Hyperlink"/>
            <w:rFonts w:ascii="Arial" w:hAnsi="Arial" w:cs="Arial"/>
            <w:u w:val="none"/>
          </w:rPr>
          <w:t xml:space="preserve"> April 2013</w:t>
        </w:r>
      </w:hyperlink>
    </w:p>
  </w:footnote>
  <w:footnote w:id="74">
    <w:p w:rsidR="00495C48" w:rsidRPr="000B5FFC" w:rsidRDefault="00495C48" w:rsidP="00495C48">
      <w:pPr>
        <w:pStyle w:val="FootnoteText"/>
        <w:tabs>
          <w:tab w:val="left" w:pos="284"/>
        </w:tabs>
        <w:ind w:left="284" w:hanging="284"/>
        <w:rPr>
          <w:rFonts w:ascii="Arial" w:hAnsi="Arial" w:cs="Arial"/>
        </w:rPr>
      </w:pPr>
      <w:r w:rsidRPr="000B5FFC">
        <w:rPr>
          <w:rStyle w:val="FootnoteReference"/>
          <w:rFonts w:ascii="Arial" w:hAnsi="Arial" w:cs="Arial"/>
        </w:rPr>
        <w:footnoteRef/>
      </w:r>
      <w:r w:rsidRPr="000B5FFC">
        <w:rPr>
          <w:rFonts w:ascii="Arial" w:hAnsi="Arial" w:cs="Arial"/>
        </w:rPr>
        <w:t xml:space="preserve"> </w:t>
      </w:r>
      <w:r>
        <w:rPr>
          <w:rFonts w:ascii="Arial" w:hAnsi="Arial" w:cs="Arial"/>
        </w:rPr>
        <w:tab/>
      </w:r>
      <w:hyperlink r:id="rId71" w:history="1">
        <w:r w:rsidRPr="00466BF3">
          <w:rPr>
            <w:rStyle w:val="Hyperlink"/>
            <w:rFonts w:ascii="Arial" w:hAnsi="Arial" w:cs="Arial"/>
            <w:u w:val="none"/>
          </w:rPr>
          <w:t>Sue Finch, Welsh</w:t>
        </w:r>
        <w:r w:rsidR="00466BF3">
          <w:rPr>
            <w:rStyle w:val="Hyperlink"/>
            <w:rFonts w:ascii="Arial" w:hAnsi="Arial" w:cs="Arial"/>
            <w:u w:val="none"/>
          </w:rPr>
          <w:t xml:space="preserve"> Local Government Association, </w:t>
        </w:r>
        <w:r w:rsidRPr="00466BF3">
          <w:rPr>
            <w:rStyle w:val="Hyperlink"/>
            <w:rFonts w:ascii="Arial" w:hAnsi="Arial" w:cs="Arial"/>
            <w:u w:val="none"/>
          </w:rPr>
          <w:t>Presentation to Scrutiny Committee 6</w:t>
        </w:r>
        <w:r w:rsidRPr="00466BF3">
          <w:rPr>
            <w:rStyle w:val="Hyperlink"/>
            <w:rFonts w:ascii="Arial" w:hAnsi="Arial" w:cs="Arial"/>
            <w:u w:val="none"/>
            <w:vertAlign w:val="superscript"/>
          </w:rPr>
          <w:t>th</w:t>
        </w:r>
        <w:r w:rsidRPr="00466BF3">
          <w:rPr>
            <w:rStyle w:val="Hyperlink"/>
            <w:rFonts w:ascii="Arial" w:hAnsi="Arial" w:cs="Arial"/>
            <w:u w:val="none"/>
          </w:rPr>
          <w:t xml:space="preserve"> March 2013</w:t>
        </w:r>
      </w:hyperlink>
      <w:r w:rsidRPr="000B5FFC">
        <w:rPr>
          <w:rFonts w:ascii="Arial" w:hAnsi="Arial" w:cs="Arial"/>
        </w:rPr>
        <w:t xml:space="preserve">, Slide 6. </w:t>
      </w:r>
    </w:p>
  </w:footnote>
  <w:footnote w:id="75">
    <w:p w:rsidR="00495C48" w:rsidRPr="000B5FFC" w:rsidRDefault="00495C48" w:rsidP="00495C48">
      <w:pPr>
        <w:pStyle w:val="FootnoteText"/>
        <w:tabs>
          <w:tab w:val="left" w:pos="284"/>
        </w:tabs>
        <w:ind w:left="284" w:hanging="284"/>
        <w:rPr>
          <w:rFonts w:ascii="Arial" w:hAnsi="Arial" w:cs="Arial"/>
        </w:rPr>
      </w:pPr>
      <w:r w:rsidRPr="000B5FFC">
        <w:rPr>
          <w:rStyle w:val="FootnoteReference"/>
          <w:rFonts w:ascii="Arial" w:hAnsi="Arial" w:cs="Arial"/>
        </w:rPr>
        <w:footnoteRef/>
      </w:r>
      <w:r w:rsidRPr="000B5FFC">
        <w:rPr>
          <w:rFonts w:ascii="Arial" w:hAnsi="Arial" w:cs="Arial"/>
        </w:rPr>
        <w:t xml:space="preserve"> </w:t>
      </w:r>
      <w:r>
        <w:rPr>
          <w:rFonts w:ascii="Arial" w:hAnsi="Arial" w:cs="Arial"/>
        </w:rPr>
        <w:tab/>
      </w:r>
      <w:hyperlink r:id="rId72" w:tooltip="http://www.wlga.gov.uk/securing-mortgage-access-for-affordable-housing-l-guidance" w:history="1">
        <w:r w:rsidRPr="00466BF3">
          <w:rPr>
            <w:rStyle w:val="Hyperlink"/>
            <w:rFonts w:ascii="Arial" w:hAnsi="Arial" w:cs="Arial"/>
            <w:u w:val="none"/>
          </w:rPr>
          <w:t>http://www.wlga.gov.uk/securing-mortgage-access-for-affordable-housing-l-guidance</w:t>
        </w:r>
      </w:hyperlink>
    </w:p>
  </w:footnote>
  <w:footnote w:id="76">
    <w:p w:rsidR="00495C48" w:rsidRPr="000B5FFC" w:rsidRDefault="00495C48" w:rsidP="00495C48">
      <w:pPr>
        <w:pStyle w:val="FootnoteText"/>
        <w:tabs>
          <w:tab w:val="left" w:pos="284"/>
        </w:tabs>
        <w:ind w:left="284" w:hanging="284"/>
        <w:rPr>
          <w:rFonts w:ascii="Arial" w:hAnsi="Arial" w:cs="Arial"/>
        </w:rPr>
      </w:pPr>
      <w:r w:rsidRPr="000B5FFC">
        <w:rPr>
          <w:rStyle w:val="FootnoteReference"/>
          <w:rFonts w:ascii="Arial" w:hAnsi="Arial" w:cs="Arial"/>
        </w:rPr>
        <w:footnoteRef/>
      </w:r>
      <w:r w:rsidRPr="000B5FFC">
        <w:rPr>
          <w:rFonts w:ascii="Arial" w:hAnsi="Arial" w:cs="Arial"/>
        </w:rPr>
        <w:t xml:space="preserve"> </w:t>
      </w:r>
      <w:r>
        <w:rPr>
          <w:rFonts w:ascii="Arial" w:hAnsi="Arial" w:cs="Arial"/>
        </w:rPr>
        <w:tab/>
      </w:r>
      <w:hyperlink r:id="rId73" w:history="1">
        <w:r w:rsidRPr="00466BF3">
          <w:rPr>
            <w:rStyle w:val="Hyperlink"/>
            <w:rFonts w:ascii="Arial" w:hAnsi="Arial" w:cs="Arial"/>
            <w:u w:val="none"/>
          </w:rPr>
          <w:t>http://www.choicehomespembrokeshire.org/content.asp?id=1014&amp;language</w:t>
        </w:r>
      </w:hyperlink>
    </w:p>
  </w:footnote>
  <w:footnote w:id="77">
    <w:p w:rsidR="00495C48" w:rsidRPr="000B5FFC" w:rsidRDefault="00495C48" w:rsidP="00495C48">
      <w:pPr>
        <w:pStyle w:val="FootnoteText"/>
        <w:tabs>
          <w:tab w:val="left" w:pos="284"/>
        </w:tabs>
        <w:ind w:left="284" w:hanging="284"/>
        <w:rPr>
          <w:rFonts w:ascii="Arial" w:hAnsi="Arial" w:cs="Arial"/>
        </w:rPr>
      </w:pPr>
      <w:r w:rsidRPr="000B5FFC">
        <w:rPr>
          <w:rStyle w:val="FootnoteReference"/>
          <w:rFonts w:ascii="Arial" w:hAnsi="Arial" w:cs="Arial"/>
        </w:rPr>
        <w:footnoteRef/>
      </w:r>
      <w:r w:rsidRPr="000B5FFC">
        <w:rPr>
          <w:rFonts w:ascii="Arial" w:hAnsi="Arial" w:cs="Arial"/>
        </w:rPr>
        <w:t xml:space="preserve"> </w:t>
      </w:r>
      <w:r>
        <w:rPr>
          <w:rFonts w:ascii="Arial" w:hAnsi="Arial" w:cs="Arial"/>
        </w:rPr>
        <w:tab/>
      </w:r>
      <w:hyperlink r:id="rId74" w:tooltip="http://www.wlga.gov.uk/securing-mortgage-access-for-affordable-housing-l-guidance" w:history="1">
        <w:r w:rsidRPr="00466BF3">
          <w:rPr>
            <w:rStyle w:val="Hyperlink"/>
            <w:rFonts w:ascii="Arial" w:hAnsi="Arial" w:cs="Arial"/>
            <w:u w:val="none"/>
          </w:rPr>
          <w:t>http://www.wlga.gov.uk/securing-mortgage-access-for-affordable-housing-l-guidance</w:t>
        </w:r>
      </w:hyperlink>
      <w:r w:rsidRPr="000B5FFC">
        <w:rPr>
          <w:rFonts w:ascii="Arial" w:hAnsi="Arial" w:cs="Arial"/>
        </w:rPr>
        <w:t xml:space="preserve"> </w:t>
      </w:r>
    </w:p>
  </w:footnote>
  <w:footnote w:id="78">
    <w:p w:rsidR="00495C48" w:rsidRPr="000B5FFC" w:rsidRDefault="00495C48" w:rsidP="00495C48">
      <w:pPr>
        <w:pStyle w:val="FootnoteText"/>
        <w:tabs>
          <w:tab w:val="left" w:pos="284"/>
        </w:tabs>
        <w:ind w:left="284" w:hanging="284"/>
        <w:rPr>
          <w:rFonts w:ascii="Arial" w:hAnsi="Arial" w:cs="Arial"/>
        </w:rPr>
      </w:pPr>
      <w:r w:rsidRPr="000B5FFC">
        <w:rPr>
          <w:rStyle w:val="FootnoteReference"/>
          <w:rFonts w:ascii="Arial" w:hAnsi="Arial" w:cs="Arial"/>
        </w:rPr>
        <w:footnoteRef/>
      </w:r>
      <w:r w:rsidRPr="000B5FFC">
        <w:rPr>
          <w:rFonts w:ascii="Arial" w:hAnsi="Arial" w:cs="Arial"/>
        </w:rPr>
        <w:t xml:space="preserve"> </w:t>
      </w:r>
      <w:r>
        <w:rPr>
          <w:rFonts w:ascii="Arial" w:hAnsi="Arial" w:cs="Arial"/>
        </w:rPr>
        <w:tab/>
      </w:r>
      <w:hyperlink r:id="rId75" w:history="1">
        <w:r w:rsidRPr="00466BF3">
          <w:rPr>
            <w:rStyle w:val="Hyperlink"/>
            <w:rFonts w:ascii="Arial" w:hAnsi="Arial" w:cs="Arial"/>
          </w:rPr>
          <w:t>Scrutiny</w:t>
        </w:r>
      </w:hyperlink>
      <w:r w:rsidRPr="00466BF3">
        <w:rPr>
          <w:rStyle w:val="Hyperlink"/>
          <w:rFonts w:ascii="Arial" w:hAnsi="Arial" w:cs="Arial"/>
        </w:rPr>
        <w:t xml:space="preserve"> Committee:</w:t>
      </w:r>
      <w:r>
        <w:rPr>
          <w:rStyle w:val="Hyperlink"/>
          <w:rFonts w:ascii="Arial" w:hAnsi="Arial" w:cs="Arial"/>
        </w:rPr>
        <w:t xml:space="preserve"> </w:t>
      </w:r>
      <w:r w:rsidRPr="000B5FFC">
        <w:rPr>
          <w:rFonts w:ascii="Arial" w:hAnsi="Arial" w:cs="Arial"/>
        </w:rPr>
        <w:t>10</w:t>
      </w:r>
      <w:r w:rsidRPr="000B5FFC">
        <w:rPr>
          <w:rFonts w:ascii="Arial" w:hAnsi="Arial" w:cs="Arial"/>
          <w:vertAlign w:val="superscript"/>
        </w:rPr>
        <w:t>th</w:t>
      </w:r>
      <w:r w:rsidRPr="000B5FFC">
        <w:rPr>
          <w:rFonts w:ascii="Arial" w:hAnsi="Arial" w:cs="Arial"/>
        </w:rPr>
        <w:t xml:space="preserve"> April 2013</w:t>
      </w:r>
      <w:r>
        <w:rPr>
          <w:rFonts w:ascii="Arial" w:hAnsi="Arial" w:cs="Arial"/>
        </w:rPr>
        <w:t>: Item 5(b):</w:t>
      </w:r>
      <w:r w:rsidRPr="000B5FFC">
        <w:rPr>
          <w:rFonts w:ascii="Arial" w:hAnsi="Arial" w:cs="Arial"/>
        </w:rPr>
        <w:t xml:space="preserve"> </w:t>
      </w:r>
      <w:hyperlink r:id="rId76" w:history="1">
        <w:r w:rsidRPr="000B5FFC">
          <w:rPr>
            <w:rStyle w:val="Hyperlink"/>
            <w:rFonts w:ascii="Arial" w:hAnsi="Arial" w:cs="Arial"/>
          </w:rPr>
          <w:t>Guy Thomas letter</w:t>
        </w:r>
      </w:hyperlink>
      <w:r w:rsidR="00466BF3">
        <w:rPr>
          <w:rFonts w:ascii="Arial" w:hAnsi="Arial" w:cs="Arial"/>
        </w:rPr>
        <w:t>,Q3</w:t>
      </w:r>
    </w:p>
  </w:footnote>
  <w:footnote w:id="79">
    <w:p w:rsidR="00495C48" w:rsidRPr="000B5FFC" w:rsidRDefault="00495C48" w:rsidP="00495C48">
      <w:pPr>
        <w:pStyle w:val="FootnoteText"/>
        <w:tabs>
          <w:tab w:val="left" w:pos="284"/>
        </w:tabs>
        <w:ind w:left="284" w:hanging="284"/>
        <w:rPr>
          <w:rFonts w:ascii="Arial" w:hAnsi="Arial" w:cs="Arial"/>
        </w:rPr>
      </w:pPr>
      <w:r w:rsidRPr="000B5FFC">
        <w:rPr>
          <w:rStyle w:val="FootnoteReference"/>
          <w:rFonts w:ascii="Arial" w:hAnsi="Arial" w:cs="Arial"/>
        </w:rPr>
        <w:footnoteRef/>
      </w:r>
      <w:r w:rsidRPr="000B5FFC">
        <w:rPr>
          <w:rFonts w:ascii="Arial" w:hAnsi="Arial" w:cs="Arial"/>
        </w:rPr>
        <w:t xml:space="preserve"> </w:t>
      </w:r>
      <w:r>
        <w:rPr>
          <w:rFonts w:ascii="Arial" w:hAnsi="Arial" w:cs="Arial"/>
        </w:rPr>
        <w:tab/>
      </w:r>
      <w:hyperlink r:id="rId77" w:history="1">
        <w:r w:rsidRPr="00466BF3">
          <w:rPr>
            <w:rStyle w:val="Hyperlink"/>
            <w:rFonts w:ascii="Arial" w:hAnsi="Arial" w:cs="Arial"/>
          </w:rPr>
          <w:t>Scrutiny</w:t>
        </w:r>
      </w:hyperlink>
      <w:r w:rsidRPr="00466BF3">
        <w:rPr>
          <w:rStyle w:val="Hyperlink"/>
          <w:rFonts w:ascii="Arial" w:hAnsi="Arial" w:cs="Arial"/>
        </w:rPr>
        <w:t xml:space="preserve"> Committee</w:t>
      </w:r>
      <w:r w:rsidRPr="00466BF3">
        <w:rPr>
          <w:rStyle w:val="Hyperlink"/>
          <w:rFonts w:ascii="Arial" w:hAnsi="Arial" w:cs="Arial"/>
          <w:u w:val="none"/>
        </w:rPr>
        <w:t>:</w:t>
      </w:r>
      <w:r w:rsidRPr="000B5FFC">
        <w:rPr>
          <w:rFonts w:ascii="Arial" w:hAnsi="Arial" w:cs="Arial"/>
        </w:rPr>
        <w:t xml:space="preserve"> 10</w:t>
      </w:r>
      <w:r w:rsidRPr="000B5FFC">
        <w:rPr>
          <w:rFonts w:ascii="Arial" w:hAnsi="Arial" w:cs="Arial"/>
          <w:vertAlign w:val="superscript"/>
        </w:rPr>
        <w:t>th</w:t>
      </w:r>
      <w:r w:rsidRPr="000B5FFC">
        <w:rPr>
          <w:rFonts w:ascii="Arial" w:hAnsi="Arial" w:cs="Arial"/>
        </w:rPr>
        <w:t xml:space="preserve"> April 2013</w:t>
      </w:r>
      <w:r>
        <w:rPr>
          <w:rFonts w:ascii="Arial" w:hAnsi="Arial" w:cs="Arial"/>
        </w:rPr>
        <w:t>: Item 5(b):</w:t>
      </w:r>
      <w:r w:rsidRPr="000B5FFC">
        <w:rPr>
          <w:rFonts w:ascii="Arial" w:hAnsi="Arial" w:cs="Arial"/>
        </w:rPr>
        <w:t xml:space="preserve"> </w:t>
      </w:r>
      <w:hyperlink r:id="rId78" w:history="1">
        <w:r w:rsidRPr="000B5FFC">
          <w:rPr>
            <w:rStyle w:val="Hyperlink"/>
            <w:rFonts w:ascii="Arial" w:hAnsi="Arial" w:cs="Arial"/>
          </w:rPr>
          <w:t xml:space="preserve">Guy Thomas </w:t>
        </w:r>
        <w:proofErr w:type="spellStart"/>
        <w:r w:rsidRPr="000B5FFC">
          <w:rPr>
            <w:rStyle w:val="Hyperlink"/>
            <w:rFonts w:ascii="Arial" w:hAnsi="Arial" w:cs="Arial"/>
          </w:rPr>
          <w:t>letter</w:t>
        </w:r>
      </w:hyperlink>
      <w:proofErr w:type="gramStart"/>
      <w:r w:rsidR="00466BF3">
        <w:rPr>
          <w:rFonts w:ascii="Arial" w:hAnsi="Arial" w:cs="Arial"/>
        </w:rPr>
        <w:t>,Q</w:t>
      </w:r>
      <w:proofErr w:type="spellEnd"/>
      <w:proofErr w:type="gramEnd"/>
      <w:r w:rsidRPr="000B5FFC">
        <w:rPr>
          <w:rFonts w:ascii="Arial" w:hAnsi="Arial" w:cs="Arial"/>
        </w:rPr>
        <w:t>.</w:t>
      </w:r>
    </w:p>
  </w:footnote>
  <w:footnote w:id="80">
    <w:p w:rsidR="00495C48" w:rsidRPr="000B5FFC" w:rsidRDefault="00495C48" w:rsidP="00495C48">
      <w:pPr>
        <w:pStyle w:val="FootnoteText"/>
        <w:tabs>
          <w:tab w:val="left" w:pos="284"/>
        </w:tabs>
        <w:ind w:left="284" w:hanging="284"/>
        <w:rPr>
          <w:rFonts w:ascii="Arial" w:hAnsi="Arial" w:cs="Arial"/>
        </w:rPr>
      </w:pPr>
      <w:r w:rsidRPr="000B5FFC">
        <w:rPr>
          <w:rStyle w:val="FootnoteReference"/>
          <w:rFonts w:ascii="Arial" w:hAnsi="Arial" w:cs="Arial"/>
        </w:rPr>
        <w:footnoteRef/>
      </w:r>
      <w:r w:rsidRPr="000B5FFC">
        <w:rPr>
          <w:rFonts w:ascii="Arial" w:hAnsi="Arial" w:cs="Arial"/>
        </w:rPr>
        <w:t xml:space="preserve"> </w:t>
      </w:r>
      <w:r>
        <w:rPr>
          <w:rFonts w:ascii="Arial" w:hAnsi="Arial" w:cs="Arial"/>
        </w:rPr>
        <w:tab/>
      </w:r>
      <w:hyperlink r:id="rId79" w:history="1">
        <w:r w:rsidRPr="00466BF3">
          <w:rPr>
            <w:rStyle w:val="Hyperlink"/>
            <w:rFonts w:ascii="Arial" w:hAnsi="Arial" w:cs="Arial"/>
            <w:u w:val="none"/>
          </w:rPr>
          <w:t>Sue Finch, Welsh Local</w:t>
        </w:r>
        <w:r w:rsidR="00466BF3">
          <w:rPr>
            <w:rStyle w:val="Hyperlink"/>
            <w:rFonts w:ascii="Arial" w:hAnsi="Arial" w:cs="Arial"/>
            <w:u w:val="none"/>
          </w:rPr>
          <w:t xml:space="preserve"> Government Association, </w:t>
        </w:r>
        <w:r w:rsidRPr="00466BF3">
          <w:rPr>
            <w:rStyle w:val="Hyperlink"/>
            <w:rFonts w:ascii="Arial" w:hAnsi="Arial" w:cs="Arial"/>
            <w:u w:val="none"/>
          </w:rPr>
          <w:t>Presentation to Scrutiny Committee 6</w:t>
        </w:r>
        <w:r w:rsidRPr="00466BF3">
          <w:rPr>
            <w:rStyle w:val="Hyperlink"/>
            <w:rFonts w:ascii="Arial" w:hAnsi="Arial" w:cs="Arial"/>
            <w:u w:val="none"/>
            <w:vertAlign w:val="superscript"/>
          </w:rPr>
          <w:t>th</w:t>
        </w:r>
        <w:r w:rsidRPr="00466BF3">
          <w:rPr>
            <w:rStyle w:val="Hyperlink"/>
            <w:rFonts w:ascii="Arial" w:hAnsi="Arial" w:cs="Arial"/>
            <w:u w:val="none"/>
          </w:rPr>
          <w:t xml:space="preserve"> March 2013</w:t>
        </w:r>
      </w:hyperlink>
      <w:r w:rsidRPr="00466BF3">
        <w:rPr>
          <w:rFonts w:ascii="Arial" w:hAnsi="Arial" w:cs="Arial"/>
        </w:rPr>
        <w:t>,</w:t>
      </w:r>
      <w:r w:rsidRPr="000B5FFC">
        <w:rPr>
          <w:rFonts w:ascii="Arial" w:hAnsi="Arial" w:cs="Arial"/>
        </w:rPr>
        <w:t xml:space="preserve"> Slide 5 </w:t>
      </w:r>
    </w:p>
  </w:footnote>
  <w:footnote w:id="81">
    <w:p w:rsidR="00495C48" w:rsidRPr="000B5FFC" w:rsidRDefault="00495C48" w:rsidP="00495C48">
      <w:pPr>
        <w:pStyle w:val="FootnoteText"/>
        <w:tabs>
          <w:tab w:val="left" w:pos="284"/>
        </w:tabs>
        <w:ind w:left="284" w:hanging="284"/>
        <w:rPr>
          <w:rFonts w:ascii="Arial" w:hAnsi="Arial" w:cs="Arial"/>
        </w:rPr>
      </w:pPr>
      <w:r w:rsidRPr="000B5FFC">
        <w:rPr>
          <w:rStyle w:val="FootnoteReference"/>
          <w:rFonts w:ascii="Arial" w:hAnsi="Arial" w:cs="Arial"/>
        </w:rPr>
        <w:footnoteRef/>
      </w:r>
      <w:r w:rsidRPr="000B5FFC">
        <w:rPr>
          <w:rFonts w:ascii="Arial" w:hAnsi="Arial" w:cs="Arial"/>
        </w:rPr>
        <w:t xml:space="preserve"> </w:t>
      </w:r>
      <w:r>
        <w:rPr>
          <w:rFonts w:ascii="Arial" w:hAnsi="Arial" w:cs="Arial"/>
        </w:rPr>
        <w:tab/>
      </w:r>
      <w:hyperlink r:id="rId80" w:history="1">
        <w:r w:rsidRPr="000B5FFC">
          <w:rPr>
            <w:rStyle w:val="Hyperlink"/>
            <w:rFonts w:ascii="Arial" w:hAnsi="Arial" w:cs="Arial"/>
          </w:rPr>
          <w:t>Minutes of the Scrutiny Committee – 28</w:t>
        </w:r>
        <w:r w:rsidRPr="000B5FFC">
          <w:rPr>
            <w:rStyle w:val="Hyperlink"/>
            <w:rFonts w:ascii="Arial" w:hAnsi="Arial" w:cs="Arial"/>
            <w:vertAlign w:val="superscript"/>
          </w:rPr>
          <w:t>th</w:t>
        </w:r>
        <w:r w:rsidRPr="000B5FFC">
          <w:rPr>
            <w:rStyle w:val="Hyperlink"/>
            <w:rFonts w:ascii="Arial" w:hAnsi="Arial" w:cs="Arial"/>
          </w:rPr>
          <w:t xml:space="preserve"> November 2012</w:t>
        </w:r>
      </w:hyperlink>
      <w:r w:rsidRPr="000B5FFC">
        <w:rPr>
          <w:rFonts w:ascii="Arial" w:hAnsi="Arial" w:cs="Arial"/>
        </w:rPr>
        <w:t>, Section 7, paragraph 2 Matthew Owen, Rural Housing Enabler</w:t>
      </w:r>
    </w:p>
  </w:footnote>
  <w:footnote w:id="82">
    <w:p w:rsidR="00495C48" w:rsidRPr="000B5FFC" w:rsidRDefault="00495C48" w:rsidP="00495C48">
      <w:pPr>
        <w:pStyle w:val="FootnoteText"/>
        <w:tabs>
          <w:tab w:val="left" w:pos="284"/>
        </w:tabs>
        <w:ind w:left="284" w:hanging="284"/>
        <w:rPr>
          <w:rFonts w:ascii="Arial" w:hAnsi="Arial" w:cs="Arial"/>
        </w:rPr>
      </w:pPr>
      <w:r w:rsidRPr="000B5FFC">
        <w:rPr>
          <w:rStyle w:val="FootnoteReference"/>
          <w:rFonts w:ascii="Arial" w:hAnsi="Arial" w:cs="Arial"/>
        </w:rPr>
        <w:footnoteRef/>
      </w:r>
      <w:r w:rsidRPr="000B5FFC">
        <w:rPr>
          <w:rFonts w:ascii="Arial" w:hAnsi="Arial" w:cs="Arial"/>
        </w:rPr>
        <w:t xml:space="preserve"> </w:t>
      </w:r>
      <w:r>
        <w:rPr>
          <w:rFonts w:ascii="Arial" w:hAnsi="Arial" w:cs="Arial"/>
        </w:rPr>
        <w:tab/>
      </w:r>
      <w:hyperlink r:id="rId81" w:history="1">
        <w:r w:rsidRPr="000B5FFC">
          <w:rPr>
            <w:rStyle w:val="Hyperlink"/>
            <w:rFonts w:ascii="Arial" w:hAnsi="Arial" w:cs="Arial"/>
          </w:rPr>
          <w:t>Minutes of the Scrutiny Committee – 28</w:t>
        </w:r>
        <w:r w:rsidRPr="000B5FFC">
          <w:rPr>
            <w:rStyle w:val="Hyperlink"/>
            <w:rFonts w:ascii="Arial" w:hAnsi="Arial" w:cs="Arial"/>
            <w:vertAlign w:val="superscript"/>
          </w:rPr>
          <w:t>th</w:t>
        </w:r>
        <w:r w:rsidRPr="000B5FFC">
          <w:rPr>
            <w:rStyle w:val="Hyperlink"/>
            <w:rFonts w:ascii="Arial" w:hAnsi="Arial" w:cs="Arial"/>
          </w:rPr>
          <w:t xml:space="preserve"> November 2012</w:t>
        </w:r>
      </w:hyperlink>
      <w:r w:rsidRPr="000B5FFC">
        <w:rPr>
          <w:rFonts w:ascii="Arial" w:hAnsi="Arial" w:cs="Arial"/>
        </w:rPr>
        <w:t xml:space="preserve">, Section 8, paragraph 11 &amp;12 &amp;15 Pembrokeshire &amp; </w:t>
      </w:r>
      <w:proofErr w:type="spellStart"/>
      <w:r w:rsidRPr="000B5FFC">
        <w:rPr>
          <w:rFonts w:ascii="Arial" w:hAnsi="Arial" w:cs="Arial"/>
        </w:rPr>
        <w:t>Cantref</w:t>
      </w:r>
      <w:proofErr w:type="spellEnd"/>
      <w:r w:rsidRPr="000B5FFC">
        <w:rPr>
          <w:rFonts w:ascii="Arial" w:hAnsi="Arial" w:cs="Arial"/>
        </w:rPr>
        <w:t xml:space="preserve"> Housing Associations </w:t>
      </w:r>
    </w:p>
  </w:footnote>
  <w:footnote w:id="83">
    <w:p w:rsidR="00495C48" w:rsidRPr="000B5FFC" w:rsidRDefault="00495C48" w:rsidP="00495C48">
      <w:pPr>
        <w:pStyle w:val="FootnoteText"/>
        <w:tabs>
          <w:tab w:val="left" w:pos="284"/>
        </w:tabs>
        <w:ind w:left="284" w:hanging="284"/>
        <w:rPr>
          <w:rFonts w:ascii="Arial" w:hAnsi="Arial" w:cs="Arial"/>
        </w:rPr>
      </w:pPr>
      <w:r w:rsidRPr="000B5FFC">
        <w:rPr>
          <w:rStyle w:val="FootnoteReference"/>
          <w:rFonts w:ascii="Arial" w:hAnsi="Arial" w:cs="Arial"/>
        </w:rPr>
        <w:footnoteRef/>
      </w:r>
      <w:r w:rsidRPr="000B5FFC">
        <w:rPr>
          <w:rFonts w:ascii="Arial" w:hAnsi="Arial" w:cs="Arial"/>
        </w:rPr>
        <w:t xml:space="preserve"> </w:t>
      </w:r>
      <w:r>
        <w:rPr>
          <w:rFonts w:ascii="Arial" w:hAnsi="Arial" w:cs="Arial"/>
        </w:rPr>
        <w:tab/>
      </w:r>
      <w:hyperlink r:id="rId82" w:history="1">
        <w:proofErr w:type="gramStart"/>
        <w:r w:rsidRPr="000B5FFC">
          <w:rPr>
            <w:rStyle w:val="Hyperlink"/>
            <w:rFonts w:ascii="Arial" w:hAnsi="Arial" w:cs="Arial"/>
          </w:rPr>
          <w:t>Minutes of the Scrutiny Committee 6</w:t>
        </w:r>
        <w:r w:rsidRPr="000B5FFC">
          <w:rPr>
            <w:rStyle w:val="Hyperlink"/>
            <w:rFonts w:ascii="Arial" w:hAnsi="Arial" w:cs="Arial"/>
            <w:vertAlign w:val="superscript"/>
          </w:rPr>
          <w:t>th</w:t>
        </w:r>
        <w:r w:rsidRPr="000B5FFC">
          <w:rPr>
            <w:rStyle w:val="Hyperlink"/>
            <w:rFonts w:ascii="Arial" w:hAnsi="Arial" w:cs="Arial"/>
          </w:rPr>
          <w:t xml:space="preserve"> March 2013</w:t>
        </w:r>
      </w:hyperlink>
      <w:r>
        <w:rPr>
          <w:rFonts w:ascii="Arial" w:hAnsi="Arial" w:cs="Arial"/>
        </w:rPr>
        <w:t xml:space="preserve"> </w:t>
      </w:r>
      <w:hyperlink r:id="rId83" w:history="1">
        <w:r w:rsidRPr="000B5FFC">
          <w:rPr>
            <w:rStyle w:val="Hyperlink"/>
            <w:rFonts w:ascii="Arial" w:hAnsi="Arial" w:cs="Arial"/>
          </w:rPr>
          <w:t>Presentation by Andrew Crompton, Persimmon Homes Wales</w:t>
        </w:r>
      </w:hyperlink>
      <w:r w:rsidRPr="000B5FFC">
        <w:rPr>
          <w:rFonts w:ascii="Arial" w:hAnsi="Arial" w:cs="Arial"/>
        </w:rPr>
        <w:t>, Item 5 paragraph 2.</w:t>
      </w:r>
      <w:proofErr w:type="gramEnd"/>
      <w:r w:rsidRPr="000B5FFC">
        <w:rPr>
          <w:rFonts w:ascii="Arial" w:hAnsi="Arial" w:cs="Arial"/>
        </w:rPr>
        <w:t xml:space="preserve"> </w:t>
      </w:r>
    </w:p>
  </w:footnote>
  <w:footnote w:id="84">
    <w:p w:rsidR="00495C48" w:rsidRPr="000B5FFC" w:rsidRDefault="00495C48" w:rsidP="00495C48">
      <w:pPr>
        <w:pStyle w:val="FootnoteText"/>
        <w:tabs>
          <w:tab w:val="left" w:pos="284"/>
        </w:tabs>
        <w:ind w:left="284" w:hanging="284"/>
        <w:rPr>
          <w:rFonts w:ascii="Arial" w:hAnsi="Arial" w:cs="Arial"/>
        </w:rPr>
      </w:pPr>
      <w:r w:rsidRPr="000B5FFC">
        <w:rPr>
          <w:rStyle w:val="FootnoteReference"/>
          <w:rFonts w:ascii="Arial" w:hAnsi="Arial" w:cs="Arial"/>
        </w:rPr>
        <w:footnoteRef/>
      </w:r>
      <w:r w:rsidRPr="000B5FFC">
        <w:rPr>
          <w:rFonts w:ascii="Arial" w:hAnsi="Arial" w:cs="Arial"/>
        </w:rPr>
        <w:t xml:space="preserve"> </w:t>
      </w:r>
      <w:r>
        <w:rPr>
          <w:rFonts w:ascii="Arial" w:hAnsi="Arial" w:cs="Arial"/>
        </w:rPr>
        <w:tab/>
      </w:r>
      <w:hyperlink r:id="rId84" w:history="1">
        <w:r w:rsidRPr="000B5FFC">
          <w:rPr>
            <w:rStyle w:val="Hyperlink"/>
            <w:rFonts w:ascii="Arial" w:hAnsi="Arial" w:cs="Arial"/>
          </w:rPr>
          <w:t>Philip Williams, Property Review Manager, Pembrokeshire County Council presentation to Scrutiny Committee 6</w:t>
        </w:r>
        <w:r w:rsidRPr="000B5FFC">
          <w:rPr>
            <w:rStyle w:val="Hyperlink"/>
            <w:rFonts w:ascii="Arial" w:hAnsi="Arial" w:cs="Arial"/>
            <w:vertAlign w:val="superscript"/>
          </w:rPr>
          <w:t>th</w:t>
        </w:r>
        <w:r w:rsidRPr="000B5FFC">
          <w:rPr>
            <w:rStyle w:val="Hyperlink"/>
            <w:rFonts w:ascii="Arial" w:hAnsi="Arial" w:cs="Arial"/>
          </w:rPr>
          <w:t xml:space="preserve"> March 2013</w:t>
        </w:r>
      </w:hyperlink>
      <w:r w:rsidRPr="000B5FFC">
        <w:rPr>
          <w:rFonts w:ascii="Arial" w:hAnsi="Arial" w:cs="Arial"/>
        </w:rPr>
        <w:t xml:space="preserve">, Slides 5 &amp; 7 </w:t>
      </w:r>
    </w:p>
  </w:footnote>
  <w:footnote w:id="85">
    <w:p w:rsidR="00495C48" w:rsidRPr="000B5FFC" w:rsidRDefault="00495C48" w:rsidP="00495C48">
      <w:pPr>
        <w:pStyle w:val="FootnoteText"/>
        <w:tabs>
          <w:tab w:val="left" w:pos="284"/>
        </w:tabs>
        <w:ind w:left="284" w:hanging="284"/>
        <w:rPr>
          <w:rFonts w:ascii="Arial" w:hAnsi="Arial" w:cs="Arial"/>
        </w:rPr>
      </w:pPr>
      <w:r w:rsidRPr="000B5FFC">
        <w:rPr>
          <w:rStyle w:val="FootnoteReference"/>
          <w:rFonts w:ascii="Arial" w:hAnsi="Arial" w:cs="Arial"/>
        </w:rPr>
        <w:footnoteRef/>
      </w:r>
      <w:r w:rsidRPr="000B5FFC">
        <w:rPr>
          <w:rFonts w:ascii="Arial" w:hAnsi="Arial" w:cs="Arial"/>
        </w:rPr>
        <w:t xml:space="preserve"> </w:t>
      </w:r>
      <w:r>
        <w:rPr>
          <w:rFonts w:ascii="Arial" w:hAnsi="Arial" w:cs="Arial"/>
        </w:rPr>
        <w:tab/>
      </w:r>
      <w:hyperlink r:id="rId85" w:history="1">
        <w:r>
          <w:rPr>
            <w:rStyle w:val="Hyperlink"/>
            <w:rFonts w:ascii="Arial" w:hAnsi="Arial" w:cs="Arial"/>
          </w:rPr>
          <w:t>Scrutiny Committee:</w:t>
        </w:r>
        <w:r w:rsidRPr="000B5FFC">
          <w:rPr>
            <w:rStyle w:val="Hyperlink"/>
            <w:rFonts w:ascii="Arial" w:hAnsi="Arial" w:cs="Arial"/>
          </w:rPr>
          <w:t xml:space="preserve"> 10</w:t>
        </w:r>
        <w:r w:rsidRPr="000B5FFC">
          <w:rPr>
            <w:rStyle w:val="Hyperlink"/>
            <w:rFonts w:ascii="Arial" w:hAnsi="Arial" w:cs="Arial"/>
            <w:vertAlign w:val="superscript"/>
          </w:rPr>
          <w:t>th</w:t>
        </w:r>
        <w:r w:rsidRPr="000B5FFC">
          <w:rPr>
            <w:rStyle w:val="Hyperlink"/>
            <w:rFonts w:ascii="Arial" w:hAnsi="Arial" w:cs="Arial"/>
          </w:rPr>
          <w:t xml:space="preserve"> April 2013</w:t>
        </w:r>
      </w:hyperlink>
      <w:r>
        <w:rPr>
          <w:rFonts w:ascii="Arial" w:hAnsi="Arial" w:cs="Arial"/>
        </w:rPr>
        <w:t>: Item 5(a)</w:t>
      </w:r>
      <w:r w:rsidRPr="000B5FFC">
        <w:rPr>
          <w:rFonts w:ascii="Arial" w:hAnsi="Arial" w:cs="Arial"/>
        </w:rPr>
        <w:t xml:space="preserve"> Home Builders Federation submission </w:t>
      </w:r>
    </w:p>
  </w:footnote>
  <w:footnote w:id="86">
    <w:p w:rsidR="00495C48" w:rsidRPr="000B5FFC" w:rsidRDefault="00495C48" w:rsidP="00495C48">
      <w:pPr>
        <w:pStyle w:val="FootnoteText"/>
        <w:tabs>
          <w:tab w:val="left" w:pos="284"/>
        </w:tabs>
        <w:ind w:left="284" w:hanging="284"/>
        <w:rPr>
          <w:rFonts w:ascii="Arial" w:hAnsi="Arial" w:cs="Arial"/>
        </w:rPr>
      </w:pPr>
      <w:r w:rsidRPr="000B5FFC">
        <w:rPr>
          <w:rStyle w:val="FootnoteReference"/>
          <w:rFonts w:ascii="Arial" w:hAnsi="Arial" w:cs="Arial"/>
        </w:rPr>
        <w:footnoteRef/>
      </w:r>
      <w:r w:rsidRPr="000B5FFC">
        <w:rPr>
          <w:rFonts w:ascii="Arial" w:hAnsi="Arial" w:cs="Arial"/>
        </w:rPr>
        <w:t xml:space="preserve"> </w:t>
      </w:r>
      <w:r>
        <w:rPr>
          <w:rFonts w:ascii="Arial" w:hAnsi="Arial" w:cs="Arial"/>
        </w:rPr>
        <w:tab/>
      </w:r>
      <w:hyperlink r:id="rId86" w:history="1">
        <w:r>
          <w:rPr>
            <w:rStyle w:val="Hyperlink"/>
            <w:rFonts w:ascii="Arial" w:hAnsi="Arial" w:cs="Arial"/>
          </w:rPr>
          <w:t>Scrutiny Committee:</w:t>
        </w:r>
        <w:r w:rsidRPr="000B5FFC">
          <w:rPr>
            <w:rStyle w:val="Hyperlink"/>
            <w:rFonts w:ascii="Arial" w:hAnsi="Arial" w:cs="Arial"/>
          </w:rPr>
          <w:t xml:space="preserve"> 10</w:t>
        </w:r>
        <w:r w:rsidRPr="000B5FFC">
          <w:rPr>
            <w:rStyle w:val="Hyperlink"/>
            <w:rFonts w:ascii="Arial" w:hAnsi="Arial" w:cs="Arial"/>
            <w:vertAlign w:val="superscript"/>
          </w:rPr>
          <w:t>th</w:t>
        </w:r>
        <w:r w:rsidRPr="000B5FFC">
          <w:rPr>
            <w:rStyle w:val="Hyperlink"/>
            <w:rFonts w:ascii="Arial" w:hAnsi="Arial" w:cs="Arial"/>
          </w:rPr>
          <w:t xml:space="preserve"> April 2013</w:t>
        </w:r>
      </w:hyperlink>
      <w:r>
        <w:rPr>
          <w:rFonts w:ascii="Arial" w:hAnsi="Arial" w:cs="Arial"/>
        </w:rPr>
        <w:t>: Item 5(b)</w:t>
      </w:r>
      <w:r w:rsidRPr="000B5FFC">
        <w:rPr>
          <w:rFonts w:ascii="Arial" w:hAnsi="Arial" w:cs="Arial"/>
        </w:rPr>
        <w:t xml:space="preserve"> Guy Thomas letter, Q2, paragraph C. </w:t>
      </w:r>
    </w:p>
  </w:footnote>
  <w:footnote w:id="87">
    <w:p w:rsidR="00495C48" w:rsidRPr="000B5FFC" w:rsidRDefault="00495C48" w:rsidP="00495C48">
      <w:pPr>
        <w:pStyle w:val="FootnoteText"/>
        <w:tabs>
          <w:tab w:val="left" w:pos="284"/>
        </w:tabs>
        <w:ind w:left="284" w:hanging="284"/>
        <w:rPr>
          <w:rFonts w:ascii="Arial" w:hAnsi="Arial" w:cs="Arial"/>
        </w:rPr>
      </w:pPr>
      <w:r w:rsidRPr="000B5FFC">
        <w:rPr>
          <w:rStyle w:val="FootnoteReference"/>
          <w:rFonts w:ascii="Arial" w:hAnsi="Arial" w:cs="Arial"/>
        </w:rPr>
        <w:footnoteRef/>
      </w:r>
      <w:r w:rsidRPr="000B5FFC">
        <w:rPr>
          <w:rFonts w:ascii="Arial" w:hAnsi="Arial" w:cs="Arial"/>
        </w:rPr>
        <w:t xml:space="preserve"> </w:t>
      </w:r>
      <w:r>
        <w:rPr>
          <w:rFonts w:ascii="Arial" w:hAnsi="Arial" w:cs="Arial"/>
        </w:rPr>
        <w:tab/>
      </w:r>
      <w:hyperlink r:id="rId87" w:history="1">
        <w:r w:rsidRPr="000B5FFC">
          <w:rPr>
            <w:rStyle w:val="Hyperlink"/>
            <w:rFonts w:ascii="Arial" w:hAnsi="Arial" w:cs="Arial"/>
          </w:rPr>
          <w:t>Sue Finch, Welsh Local Government Association,  Presentation to Scrutiny Committee 6</w:t>
        </w:r>
        <w:r w:rsidRPr="000B5FFC">
          <w:rPr>
            <w:rStyle w:val="Hyperlink"/>
            <w:rFonts w:ascii="Arial" w:hAnsi="Arial" w:cs="Arial"/>
            <w:vertAlign w:val="superscript"/>
          </w:rPr>
          <w:t>th</w:t>
        </w:r>
        <w:r w:rsidRPr="000B5FFC">
          <w:rPr>
            <w:rStyle w:val="Hyperlink"/>
            <w:rFonts w:ascii="Arial" w:hAnsi="Arial" w:cs="Arial"/>
          </w:rPr>
          <w:t xml:space="preserve"> March 2013</w:t>
        </w:r>
      </w:hyperlink>
      <w:r w:rsidRPr="000B5FFC">
        <w:rPr>
          <w:rFonts w:ascii="Arial" w:hAnsi="Arial" w:cs="Arial"/>
        </w:rPr>
        <w:t>, Slide 7</w:t>
      </w:r>
    </w:p>
  </w:footnote>
  <w:footnote w:id="88">
    <w:p w:rsidR="00495C48" w:rsidRPr="000B5FFC" w:rsidRDefault="00495C48" w:rsidP="00495C48">
      <w:pPr>
        <w:pStyle w:val="FootnoteText"/>
        <w:tabs>
          <w:tab w:val="left" w:pos="284"/>
        </w:tabs>
        <w:ind w:left="284" w:hanging="284"/>
        <w:rPr>
          <w:rFonts w:ascii="Arial" w:hAnsi="Arial" w:cs="Arial"/>
        </w:rPr>
      </w:pPr>
      <w:r w:rsidRPr="000B5FFC">
        <w:rPr>
          <w:rStyle w:val="FootnoteReference"/>
          <w:rFonts w:ascii="Arial" w:hAnsi="Arial" w:cs="Arial"/>
        </w:rPr>
        <w:footnoteRef/>
      </w:r>
      <w:r w:rsidRPr="00DD1CEA">
        <w:rPr>
          <w:rFonts w:ascii="Arial" w:hAnsi="Arial" w:cs="Arial"/>
        </w:rPr>
        <w:t xml:space="preserve"> </w:t>
      </w:r>
      <w:r>
        <w:rPr>
          <w:rFonts w:ascii="Arial" w:hAnsi="Arial" w:cs="Arial"/>
        </w:rPr>
        <w:tab/>
      </w:r>
      <w:hyperlink r:id="rId88" w:history="1">
        <w:r w:rsidRPr="00216E60">
          <w:rPr>
            <w:rStyle w:val="Hyperlink"/>
            <w:rFonts w:ascii="Arial" w:hAnsi="Arial" w:cs="Arial"/>
          </w:rPr>
          <w:t>Scrutiny Committee:</w:t>
        </w:r>
      </w:hyperlink>
      <w:r w:rsidRPr="000B5FFC">
        <w:rPr>
          <w:rFonts w:ascii="Arial" w:hAnsi="Arial" w:cs="Arial"/>
        </w:rPr>
        <w:t xml:space="preserve"> 10</w:t>
      </w:r>
      <w:r w:rsidRPr="000B5FFC">
        <w:rPr>
          <w:rFonts w:ascii="Arial" w:hAnsi="Arial" w:cs="Arial"/>
          <w:vertAlign w:val="superscript"/>
        </w:rPr>
        <w:t>th</w:t>
      </w:r>
      <w:r w:rsidRPr="000B5FFC">
        <w:rPr>
          <w:rFonts w:ascii="Arial" w:hAnsi="Arial" w:cs="Arial"/>
        </w:rPr>
        <w:t xml:space="preserve"> April 2013</w:t>
      </w:r>
    </w:p>
    <w:p w:rsidR="00495C48" w:rsidRPr="000B5FFC" w:rsidRDefault="00495C48" w:rsidP="00495C48">
      <w:pPr>
        <w:pStyle w:val="FootnoteText"/>
        <w:tabs>
          <w:tab w:val="left" w:pos="284"/>
        </w:tabs>
        <w:ind w:left="284" w:hanging="284"/>
        <w:rPr>
          <w:rFonts w:ascii="Arial" w:hAnsi="Arial" w:cs="Arial"/>
        </w:rPr>
      </w:pPr>
      <w:r>
        <w:rPr>
          <w:rFonts w:ascii="Arial" w:hAnsi="Arial" w:cs="Arial"/>
        </w:rPr>
        <w:tab/>
      </w:r>
      <w:hyperlink r:id="rId89" w:history="1">
        <w:r w:rsidRPr="000B5FFC">
          <w:rPr>
            <w:rStyle w:val="Hyperlink"/>
            <w:rFonts w:ascii="Arial" w:hAnsi="Arial" w:cs="Arial"/>
          </w:rPr>
          <w:t>Lin Cousins, Three Dragons, Presentation to Scrutiny Committee 10</w:t>
        </w:r>
        <w:r w:rsidRPr="000B5FFC">
          <w:rPr>
            <w:rStyle w:val="Hyperlink"/>
            <w:rFonts w:ascii="Arial" w:hAnsi="Arial" w:cs="Arial"/>
            <w:vertAlign w:val="superscript"/>
          </w:rPr>
          <w:t>th</w:t>
        </w:r>
        <w:r w:rsidRPr="000B5FFC">
          <w:rPr>
            <w:rStyle w:val="Hyperlink"/>
            <w:rFonts w:ascii="Arial" w:hAnsi="Arial" w:cs="Arial"/>
          </w:rPr>
          <w:t xml:space="preserve"> April 2013</w:t>
        </w:r>
      </w:hyperlink>
    </w:p>
  </w:footnote>
  <w:footnote w:id="89">
    <w:p w:rsidR="00495C48" w:rsidRPr="000B5FFC" w:rsidRDefault="00495C48" w:rsidP="00495C48">
      <w:pPr>
        <w:pStyle w:val="FootnoteText"/>
        <w:tabs>
          <w:tab w:val="left" w:pos="284"/>
        </w:tabs>
        <w:ind w:left="284" w:hanging="284"/>
        <w:rPr>
          <w:rFonts w:ascii="Arial" w:hAnsi="Arial" w:cs="Arial"/>
        </w:rPr>
      </w:pPr>
      <w:r w:rsidRPr="000B5FFC">
        <w:rPr>
          <w:rStyle w:val="FootnoteReference"/>
          <w:rFonts w:ascii="Arial" w:hAnsi="Arial" w:cs="Arial"/>
        </w:rPr>
        <w:footnoteRef/>
      </w:r>
      <w:r w:rsidRPr="000B5FFC">
        <w:rPr>
          <w:rFonts w:ascii="Arial" w:hAnsi="Arial" w:cs="Arial"/>
        </w:rPr>
        <w:t xml:space="preserve"> </w:t>
      </w:r>
      <w:r>
        <w:rPr>
          <w:rFonts w:ascii="Arial" w:hAnsi="Arial" w:cs="Arial"/>
        </w:rPr>
        <w:tab/>
      </w:r>
      <w:hyperlink r:id="rId90" w:history="1">
        <w:r w:rsidRPr="000B5FFC">
          <w:rPr>
            <w:rStyle w:val="Hyperlink"/>
            <w:rFonts w:ascii="Arial" w:hAnsi="Arial" w:cs="Arial"/>
          </w:rPr>
          <w:t>Philip Williams, Property Review Manager, Pembrokeshire County Council presentation to Scrutiny Committee 6</w:t>
        </w:r>
        <w:r w:rsidRPr="000B5FFC">
          <w:rPr>
            <w:rStyle w:val="Hyperlink"/>
            <w:rFonts w:ascii="Arial" w:hAnsi="Arial" w:cs="Arial"/>
            <w:vertAlign w:val="superscript"/>
          </w:rPr>
          <w:t>th</w:t>
        </w:r>
        <w:r w:rsidRPr="000B5FFC">
          <w:rPr>
            <w:rStyle w:val="Hyperlink"/>
            <w:rFonts w:ascii="Arial" w:hAnsi="Arial" w:cs="Arial"/>
          </w:rPr>
          <w:t xml:space="preserve"> March 2013</w:t>
        </w:r>
      </w:hyperlink>
      <w:r w:rsidRPr="000B5FFC">
        <w:rPr>
          <w:rFonts w:ascii="Arial" w:hAnsi="Arial" w:cs="Arial"/>
        </w:rPr>
        <w:t xml:space="preserve">, Slide 10 </w:t>
      </w:r>
    </w:p>
  </w:footnote>
  <w:footnote w:id="90">
    <w:p w:rsidR="00495C48" w:rsidRPr="000B5FFC" w:rsidRDefault="00495C48" w:rsidP="00495C48">
      <w:pPr>
        <w:pStyle w:val="FootnoteText"/>
        <w:tabs>
          <w:tab w:val="left" w:pos="284"/>
        </w:tabs>
        <w:rPr>
          <w:rFonts w:ascii="Arial" w:hAnsi="Arial" w:cs="Arial"/>
        </w:rPr>
      </w:pPr>
      <w:r w:rsidRPr="000B5FFC">
        <w:rPr>
          <w:rStyle w:val="FootnoteReference"/>
          <w:rFonts w:ascii="Arial" w:hAnsi="Arial" w:cs="Arial"/>
        </w:rPr>
        <w:footnoteRef/>
      </w:r>
      <w:r w:rsidRPr="000B5FFC">
        <w:rPr>
          <w:rFonts w:ascii="Arial" w:hAnsi="Arial" w:cs="Arial"/>
        </w:rPr>
        <w:t xml:space="preserve"> </w:t>
      </w:r>
      <w:r>
        <w:rPr>
          <w:rFonts w:ascii="Arial" w:hAnsi="Arial" w:cs="Arial"/>
        </w:rPr>
        <w:tab/>
      </w:r>
      <w:hyperlink r:id="rId91" w:history="1">
        <w:r>
          <w:rPr>
            <w:rStyle w:val="Hyperlink"/>
            <w:rFonts w:ascii="Arial" w:hAnsi="Arial" w:cs="Arial"/>
          </w:rPr>
          <w:t>Scrutiny Committee:</w:t>
        </w:r>
        <w:r w:rsidRPr="000B5FFC">
          <w:rPr>
            <w:rStyle w:val="Hyperlink"/>
            <w:rFonts w:ascii="Arial" w:hAnsi="Arial" w:cs="Arial"/>
          </w:rPr>
          <w:t xml:space="preserve"> 6</w:t>
        </w:r>
        <w:r w:rsidRPr="000B5FFC">
          <w:rPr>
            <w:rStyle w:val="Hyperlink"/>
            <w:rFonts w:ascii="Arial" w:hAnsi="Arial" w:cs="Arial"/>
            <w:vertAlign w:val="superscript"/>
          </w:rPr>
          <w:t>th</w:t>
        </w:r>
        <w:r w:rsidRPr="000B5FFC">
          <w:rPr>
            <w:rStyle w:val="Hyperlink"/>
            <w:rFonts w:ascii="Arial" w:hAnsi="Arial" w:cs="Arial"/>
          </w:rPr>
          <w:t xml:space="preserve"> March 2013</w:t>
        </w:r>
      </w:hyperlink>
      <w:r w:rsidRPr="000B5FFC">
        <w:rPr>
          <w:rFonts w:ascii="Arial" w:hAnsi="Arial" w:cs="Arial"/>
        </w:rPr>
        <w:t xml:space="preserve"> Item 6. </w:t>
      </w:r>
    </w:p>
  </w:footnote>
  <w:footnote w:id="91">
    <w:p w:rsidR="00495C48" w:rsidRPr="000B5FFC" w:rsidRDefault="00495C48" w:rsidP="00495C48">
      <w:pPr>
        <w:pStyle w:val="FootnoteText"/>
        <w:tabs>
          <w:tab w:val="left" w:pos="284"/>
        </w:tabs>
        <w:rPr>
          <w:rFonts w:ascii="Arial" w:hAnsi="Arial" w:cs="Arial"/>
        </w:rPr>
      </w:pPr>
      <w:r w:rsidRPr="000B5FFC">
        <w:rPr>
          <w:rStyle w:val="FootnoteReference"/>
          <w:rFonts w:ascii="Arial" w:hAnsi="Arial" w:cs="Arial"/>
        </w:rPr>
        <w:footnoteRef/>
      </w:r>
      <w:r w:rsidRPr="000B5FFC">
        <w:rPr>
          <w:rFonts w:ascii="Arial" w:hAnsi="Arial" w:cs="Arial"/>
        </w:rPr>
        <w:t xml:space="preserve"> </w:t>
      </w:r>
      <w:r>
        <w:rPr>
          <w:rFonts w:ascii="Arial" w:hAnsi="Arial" w:cs="Arial"/>
        </w:rPr>
        <w:tab/>
      </w:r>
      <w:hyperlink r:id="rId92" w:history="1">
        <w:r w:rsidRPr="000B5FFC">
          <w:rPr>
            <w:rStyle w:val="Hyperlink"/>
            <w:rFonts w:ascii="Arial" w:hAnsi="Arial" w:cs="Arial"/>
          </w:rPr>
          <w:t>Lin Cousins, Three Dragons, Presentation to Scrutiny Committee 10</w:t>
        </w:r>
        <w:r w:rsidRPr="000B5FFC">
          <w:rPr>
            <w:rStyle w:val="Hyperlink"/>
            <w:rFonts w:ascii="Arial" w:hAnsi="Arial" w:cs="Arial"/>
            <w:vertAlign w:val="superscript"/>
          </w:rPr>
          <w:t>th</w:t>
        </w:r>
        <w:r w:rsidRPr="000B5FFC">
          <w:rPr>
            <w:rStyle w:val="Hyperlink"/>
            <w:rFonts w:ascii="Arial" w:hAnsi="Arial" w:cs="Arial"/>
          </w:rPr>
          <w:t xml:space="preserve"> April 2013</w:t>
        </w:r>
      </w:hyperlink>
    </w:p>
  </w:footnote>
  <w:footnote w:id="92">
    <w:p w:rsidR="00495C48" w:rsidRPr="000B5FFC" w:rsidRDefault="00495C48" w:rsidP="00495C48">
      <w:pPr>
        <w:pStyle w:val="FootnoteText"/>
        <w:tabs>
          <w:tab w:val="left" w:pos="284"/>
        </w:tabs>
        <w:ind w:left="284" w:hanging="284"/>
        <w:rPr>
          <w:rFonts w:ascii="Arial" w:hAnsi="Arial" w:cs="Arial"/>
        </w:rPr>
      </w:pPr>
      <w:r w:rsidRPr="000B5FFC">
        <w:rPr>
          <w:rStyle w:val="FootnoteReference"/>
          <w:rFonts w:ascii="Arial" w:hAnsi="Arial" w:cs="Arial"/>
        </w:rPr>
        <w:footnoteRef/>
      </w:r>
      <w:r w:rsidRPr="000B5FFC">
        <w:rPr>
          <w:rFonts w:ascii="Arial" w:hAnsi="Arial" w:cs="Arial"/>
        </w:rPr>
        <w:t xml:space="preserve"> </w:t>
      </w:r>
      <w:hyperlink r:id="rId93" w:history="1">
        <w:r>
          <w:rPr>
            <w:rStyle w:val="Hyperlink"/>
            <w:rFonts w:ascii="Arial" w:hAnsi="Arial" w:cs="Arial"/>
          </w:rPr>
          <w:t>Scrutiny Committee:</w:t>
        </w:r>
        <w:r w:rsidRPr="000B5FFC">
          <w:rPr>
            <w:rStyle w:val="Hyperlink"/>
            <w:rFonts w:ascii="Arial" w:hAnsi="Arial" w:cs="Arial"/>
          </w:rPr>
          <w:t xml:space="preserve"> 10</w:t>
        </w:r>
        <w:r w:rsidRPr="000B5FFC">
          <w:rPr>
            <w:rStyle w:val="Hyperlink"/>
            <w:rFonts w:ascii="Arial" w:hAnsi="Arial" w:cs="Arial"/>
            <w:vertAlign w:val="superscript"/>
          </w:rPr>
          <w:t>th</w:t>
        </w:r>
        <w:r w:rsidRPr="000B5FFC">
          <w:rPr>
            <w:rStyle w:val="Hyperlink"/>
            <w:rFonts w:ascii="Arial" w:hAnsi="Arial" w:cs="Arial"/>
          </w:rPr>
          <w:t xml:space="preserve"> April 2013</w:t>
        </w:r>
      </w:hyperlink>
      <w:r>
        <w:rPr>
          <w:rFonts w:ascii="Arial" w:hAnsi="Arial" w:cs="Arial"/>
        </w:rPr>
        <w:t>: Item 5(b)</w:t>
      </w:r>
      <w:r w:rsidRPr="000B5FFC">
        <w:rPr>
          <w:rFonts w:ascii="Arial" w:hAnsi="Arial" w:cs="Arial"/>
        </w:rPr>
        <w:t xml:space="preserve"> Guy Thomas letter, Q2, para</w:t>
      </w:r>
      <w:r w:rsidRPr="00DD1CEA">
        <w:rPr>
          <w:rFonts w:ascii="Arial" w:hAnsi="Arial" w:cs="Arial"/>
        </w:rPr>
        <w:t>graph A.</w:t>
      </w:r>
    </w:p>
  </w:footnote>
  <w:footnote w:id="93">
    <w:p w:rsidR="00495C48" w:rsidRPr="000B5FFC" w:rsidRDefault="00495C48" w:rsidP="00495C48">
      <w:pPr>
        <w:pStyle w:val="FootnoteText"/>
        <w:tabs>
          <w:tab w:val="left" w:pos="284"/>
        </w:tabs>
        <w:ind w:left="284" w:hanging="284"/>
        <w:rPr>
          <w:rFonts w:ascii="Arial" w:hAnsi="Arial" w:cs="Arial"/>
        </w:rPr>
      </w:pPr>
      <w:r w:rsidRPr="000B5FFC">
        <w:rPr>
          <w:rStyle w:val="FootnoteReference"/>
          <w:rFonts w:ascii="Arial" w:hAnsi="Arial" w:cs="Arial"/>
        </w:rPr>
        <w:footnoteRef/>
      </w:r>
      <w:r w:rsidRPr="000B5FFC">
        <w:rPr>
          <w:rFonts w:ascii="Arial" w:hAnsi="Arial" w:cs="Arial"/>
        </w:rPr>
        <w:t xml:space="preserve"> </w:t>
      </w:r>
      <w:r>
        <w:rPr>
          <w:rFonts w:ascii="Arial" w:hAnsi="Arial" w:cs="Arial"/>
        </w:rPr>
        <w:tab/>
      </w:r>
      <w:hyperlink r:id="rId94" w:history="1">
        <w:r w:rsidRPr="000B5FFC">
          <w:rPr>
            <w:rStyle w:val="Hyperlink"/>
            <w:rFonts w:ascii="Arial" w:hAnsi="Arial" w:cs="Arial"/>
          </w:rPr>
          <w:t>Lin Cousins, Three Dragons, Presentation to Scrutiny Committee 10</w:t>
        </w:r>
        <w:r w:rsidRPr="000B5FFC">
          <w:rPr>
            <w:rStyle w:val="Hyperlink"/>
            <w:rFonts w:ascii="Arial" w:hAnsi="Arial" w:cs="Arial"/>
            <w:vertAlign w:val="superscript"/>
          </w:rPr>
          <w:t>th</w:t>
        </w:r>
        <w:r w:rsidRPr="000B5FFC">
          <w:rPr>
            <w:rStyle w:val="Hyperlink"/>
            <w:rFonts w:ascii="Arial" w:hAnsi="Arial" w:cs="Arial"/>
          </w:rPr>
          <w:t xml:space="preserve"> April 2013</w:t>
        </w:r>
      </w:hyperlink>
    </w:p>
  </w:footnote>
  <w:footnote w:id="94">
    <w:p w:rsidR="00495C48" w:rsidRPr="000B5FFC" w:rsidRDefault="00495C48" w:rsidP="00495C48">
      <w:pPr>
        <w:pStyle w:val="FootnoteText"/>
        <w:tabs>
          <w:tab w:val="left" w:pos="284"/>
        </w:tabs>
        <w:ind w:left="284" w:hanging="284"/>
        <w:rPr>
          <w:rFonts w:ascii="Arial" w:hAnsi="Arial" w:cs="Arial"/>
        </w:rPr>
      </w:pPr>
      <w:r w:rsidRPr="000B5FFC">
        <w:rPr>
          <w:rStyle w:val="FootnoteReference"/>
          <w:rFonts w:ascii="Arial" w:hAnsi="Arial" w:cs="Arial"/>
        </w:rPr>
        <w:footnoteRef/>
      </w:r>
      <w:r w:rsidRPr="000B5FFC">
        <w:rPr>
          <w:rFonts w:ascii="Arial" w:hAnsi="Arial" w:cs="Arial"/>
        </w:rPr>
        <w:t xml:space="preserve"> </w:t>
      </w:r>
      <w:r>
        <w:rPr>
          <w:rFonts w:ascii="Arial" w:hAnsi="Arial" w:cs="Arial"/>
        </w:rPr>
        <w:tab/>
      </w:r>
      <w:hyperlink r:id="rId95" w:history="1">
        <w:r w:rsidRPr="000B5FFC">
          <w:rPr>
            <w:rStyle w:val="Hyperlink"/>
            <w:rFonts w:ascii="Arial" w:hAnsi="Arial" w:cs="Arial"/>
          </w:rPr>
          <w:t>Sue Finch, Welsh Local Government Association,  Presentation to Scrutiny Committee 6</w:t>
        </w:r>
        <w:r w:rsidRPr="000B5FFC">
          <w:rPr>
            <w:rStyle w:val="Hyperlink"/>
            <w:rFonts w:ascii="Arial" w:hAnsi="Arial" w:cs="Arial"/>
            <w:vertAlign w:val="superscript"/>
          </w:rPr>
          <w:t>th</w:t>
        </w:r>
        <w:r w:rsidRPr="000B5FFC">
          <w:rPr>
            <w:rStyle w:val="Hyperlink"/>
            <w:rFonts w:ascii="Arial" w:hAnsi="Arial" w:cs="Arial"/>
          </w:rPr>
          <w:t xml:space="preserve"> March 2013</w:t>
        </w:r>
      </w:hyperlink>
      <w:r w:rsidRPr="000B5FFC">
        <w:rPr>
          <w:rFonts w:ascii="Arial" w:hAnsi="Arial" w:cs="Arial"/>
        </w:rPr>
        <w:t>, Slide 7</w:t>
      </w:r>
    </w:p>
  </w:footnote>
  <w:footnote w:id="95">
    <w:p w:rsidR="00495C48" w:rsidRPr="000B5FFC" w:rsidRDefault="00495C48" w:rsidP="00495C48">
      <w:pPr>
        <w:pStyle w:val="FootnoteText"/>
        <w:tabs>
          <w:tab w:val="left" w:pos="284"/>
        </w:tabs>
        <w:ind w:left="284" w:hanging="284"/>
        <w:rPr>
          <w:rFonts w:ascii="Arial" w:hAnsi="Arial" w:cs="Arial"/>
        </w:rPr>
      </w:pPr>
      <w:r w:rsidRPr="000B5FFC">
        <w:rPr>
          <w:rStyle w:val="FootnoteReference"/>
          <w:rFonts w:ascii="Arial" w:hAnsi="Arial" w:cs="Arial"/>
        </w:rPr>
        <w:footnoteRef/>
      </w:r>
      <w:r w:rsidRPr="000B5FFC">
        <w:rPr>
          <w:rFonts w:ascii="Arial" w:hAnsi="Arial" w:cs="Arial"/>
        </w:rPr>
        <w:t xml:space="preserve"> </w:t>
      </w:r>
      <w:r>
        <w:rPr>
          <w:rFonts w:ascii="Arial" w:hAnsi="Arial" w:cs="Arial"/>
        </w:rPr>
        <w:tab/>
      </w:r>
      <w:hyperlink r:id="rId96" w:history="1">
        <w:r>
          <w:rPr>
            <w:rStyle w:val="Hyperlink"/>
            <w:rFonts w:ascii="Arial" w:hAnsi="Arial" w:cs="Arial"/>
          </w:rPr>
          <w:t>Scrutiny</w:t>
        </w:r>
      </w:hyperlink>
      <w:r>
        <w:rPr>
          <w:rStyle w:val="Hyperlink"/>
          <w:rFonts w:ascii="Arial" w:hAnsi="Arial" w:cs="Arial"/>
        </w:rPr>
        <w:t xml:space="preserve"> Committee:</w:t>
      </w:r>
      <w:r w:rsidRPr="000B5FFC">
        <w:rPr>
          <w:rFonts w:ascii="Arial" w:hAnsi="Arial" w:cs="Arial"/>
        </w:rPr>
        <w:t xml:space="preserve"> 10</w:t>
      </w:r>
      <w:r w:rsidRPr="000B5FFC">
        <w:rPr>
          <w:rFonts w:ascii="Arial" w:hAnsi="Arial" w:cs="Arial"/>
          <w:vertAlign w:val="superscript"/>
        </w:rPr>
        <w:t>th</w:t>
      </w:r>
      <w:r w:rsidRPr="000B5FFC">
        <w:rPr>
          <w:rFonts w:ascii="Arial" w:hAnsi="Arial" w:cs="Arial"/>
        </w:rPr>
        <w:t xml:space="preserve"> April 2013</w:t>
      </w:r>
      <w:r>
        <w:rPr>
          <w:rFonts w:ascii="Arial" w:hAnsi="Arial" w:cs="Arial"/>
        </w:rPr>
        <w:t>: Item 5(b)</w:t>
      </w:r>
      <w:r w:rsidRPr="000B5FFC">
        <w:rPr>
          <w:rFonts w:ascii="Arial" w:hAnsi="Arial" w:cs="Arial"/>
        </w:rPr>
        <w:t xml:space="preserve"> </w:t>
      </w:r>
      <w:hyperlink r:id="rId97" w:history="1">
        <w:r w:rsidRPr="000B5FFC">
          <w:rPr>
            <w:rStyle w:val="Hyperlink"/>
            <w:rFonts w:ascii="Arial" w:hAnsi="Arial" w:cs="Arial"/>
          </w:rPr>
          <w:t>Guy Thomas letter</w:t>
        </w:r>
      </w:hyperlink>
      <w:r w:rsidRPr="0096372E">
        <w:rPr>
          <w:rFonts w:ascii="Arial" w:hAnsi="Arial" w:cs="Arial"/>
        </w:rPr>
        <w:t>, General</w:t>
      </w:r>
    </w:p>
  </w:footnote>
  <w:footnote w:id="96">
    <w:p w:rsidR="00495C48" w:rsidRPr="000B5FFC" w:rsidRDefault="00495C48" w:rsidP="00495C48">
      <w:pPr>
        <w:pStyle w:val="FootnoteText"/>
        <w:tabs>
          <w:tab w:val="left" w:pos="284"/>
        </w:tabs>
        <w:ind w:left="284" w:hanging="284"/>
        <w:rPr>
          <w:rFonts w:ascii="Arial" w:hAnsi="Arial" w:cs="Arial"/>
        </w:rPr>
      </w:pPr>
      <w:r w:rsidRPr="000B5FFC">
        <w:rPr>
          <w:rStyle w:val="FootnoteReference"/>
          <w:rFonts w:ascii="Arial" w:hAnsi="Arial" w:cs="Arial"/>
        </w:rPr>
        <w:footnoteRef/>
      </w:r>
      <w:r w:rsidRPr="000B5FFC">
        <w:rPr>
          <w:rFonts w:ascii="Arial" w:hAnsi="Arial" w:cs="Arial"/>
        </w:rPr>
        <w:t xml:space="preserve"> </w:t>
      </w:r>
      <w:r>
        <w:rPr>
          <w:rFonts w:ascii="Arial" w:hAnsi="Arial" w:cs="Arial"/>
        </w:rPr>
        <w:tab/>
      </w:r>
      <w:hyperlink r:id="rId98" w:history="1">
        <w:r w:rsidRPr="00466BF3">
          <w:rPr>
            <w:rStyle w:val="Hyperlink"/>
            <w:rFonts w:ascii="Arial" w:hAnsi="Arial" w:cs="Arial"/>
            <w:u w:val="none"/>
          </w:rPr>
          <w:t>Scrutiny Committee:10</w:t>
        </w:r>
        <w:r w:rsidRPr="00466BF3">
          <w:rPr>
            <w:rStyle w:val="Hyperlink"/>
            <w:rFonts w:ascii="Arial" w:hAnsi="Arial" w:cs="Arial"/>
            <w:u w:val="none"/>
            <w:vertAlign w:val="superscript"/>
          </w:rPr>
          <w:t>th</w:t>
        </w:r>
        <w:r w:rsidRPr="00466BF3">
          <w:rPr>
            <w:rStyle w:val="Hyperlink"/>
            <w:rFonts w:ascii="Arial" w:hAnsi="Arial" w:cs="Arial"/>
            <w:u w:val="none"/>
          </w:rPr>
          <w:t xml:space="preserve"> April 2013</w:t>
        </w:r>
      </w:hyperlink>
    </w:p>
    <w:p w:rsidR="00495C48" w:rsidRPr="000B5FFC" w:rsidRDefault="00495C48" w:rsidP="00495C48">
      <w:pPr>
        <w:pStyle w:val="FootnoteText"/>
        <w:tabs>
          <w:tab w:val="left" w:pos="284"/>
        </w:tabs>
        <w:ind w:left="284" w:hanging="284"/>
        <w:rPr>
          <w:rFonts w:ascii="Arial" w:hAnsi="Arial" w:cs="Arial"/>
        </w:rPr>
      </w:pPr>
    </w:p>
  </w:footnote>
  <w:footnote w:id="97">
    <w:p w:rsidR="00495C48" w:rsidRPr="000B5FFC" w:rsidRDefault="00495C48" w:rsidP="00495C48">
      <w:pPr>
        <w:pStyle w:val="FootnoteText"/>
        <w:tabs>
          <w:tab w:val="left" w:pos="284"/>
        </w:tabs>
        <w:ind w:left="284" w:hanging="284"/>
        <w:rPr>
          <w:rFonts w:ascii="Arial" w:hAnsi="Arial" w:cs="Arial"/>
        </w:rPr>
      </w:pPr>
      <w:r w:rsidRPr="000B5FFC">
        <w:rPr>
          <w:rStyle w:val="FootnoteReference"/>
          <w:rFonts w:ascii="Arial" w:hAnsi="Arial" w:cs="Arial"/>
        </w:rPr>
        <w:footnoteRef/>
      </w:r>
      <w:r w:rsidRPr="000B5FFC">
        <w:rPr>
          <w:rFonts w:ascii="Arial" w:hAnsi="Arial" w:cs="Arial"/>
        </w:rPr>
        <w:t xml:space="preserve"> </w:t>
      </w:r>
      <w:r>
        <w:rPr>
          <w:rFonts w:ascii="Arial" w:hAnsi="Arial" w:cs="Arial"/>
        </w:rPr>
        <w:tab/>
      </w:r>
      <w:hyperlink r:id="rId99" w:history="1">
        <w:r w:rsidRPr="000B5FFC">
          <w:rPr>
            <w:rStyle w:val="Hyperlink"/>
            <w:rFonts w:ascii="Arial" w:hAnsi="Arial" w:cs="Arial"/>
          </w:rPr>
          <w:t>Sue Finch, Welsh Local Government Association,  Presentation to Scrutiny Committee 6</w:t>
        </w:r>
        <w:r w:rsidRPr="000B5FFC">
          <w:rPr>
            <w:rStyle w:val="Hyperlink"/>
            <w:rFonts w:ascii="Arial" w:hAnsi="Arial" w:cs="Arial"/>
            <w:vertAlign w:val="superscript"/>
          </w:rPr>
          <w:t>th</w:t>
        </w:r>
        <w:r w:rsidRPr="000B5FFC">
          <w:rPr>
            <w:rStyle w:val="Hyperlink"/>
            <w:rFonts w:ascii="Arial" w:hAnsi="Arial" w:cs="Arial"/>
          </w:rPr>
          <w:t xml:space="preserve"> March 2013</w:t>
        </w:r>
      </w:hyperlink>
      <w:r w:rsidRPr="000B5FFC">
        <w:rPr>
          <w:rFonts w:ascii="Arial" w:hAnsi="Arial" w:cs="Arial"/>
        </w:rPr>
        <w:t>, Slide 5</w:t>
      </w:r>
    </w:p>
  </w:footnote>
  <w:footnote w:id="98">
    <w:p w:rsidR="00495C48" w:rsidRPr="000B5FFC" w:rsidRDefault="00495C48" w:rsidP="00495C48">
      <w:pPr>
        <w:pStyle w:val="FootnoteText"/>
        <w:tabs>
          <w:tab w:val="left" w:pos="284"/>
        </w:tabs>
        <w:ind w:left="284" w:hanging="284"/>
        <w:rPr>
          <w:rFonts w:ascii="Arial" w:hAnsi="Arial" w:cs="Arial"/>
        </w:rPr>
      </w:pPr>
      <w:r w:rsidRPr="000B5FFC">
        <w:rPr>
          <w:rStyle w:val="FootnoteReference"/>
          <w:rFonts w:ascii="Arial" w:hAnsi="Arial" w:cs="Arial"/>
        </w:rPr>
        <w:footnoteRef/>
      </w:r>
      <w:r w:rsidRPr="000B5FFC">
        <w:rPr>
          <w:rFonts w:ascii="Arial" w:hAnsi="Arial" w:cs="Arial"/>
        </w:rPr>
        <w:t xml:space="preserve"> </w:t>
      </w:r>
      <w:r>
        <w:rPr>
          <w:rFonts w:ascii="Arial" w:hAnsi="Arial" w:cs="Arial"/>
        </w:rPr>
        <w:tab/>
      </w:r>
      <w:hyperlink r:id="rId100" w:history="1">
        <w:r w:rsidRPr="000B5FFC">
          <w:rPr>
            <w:rStyle w:val="Hyperlink"/>
            <w:rFonts w:ascii="Arial" w:hAnsi="Arial" w:cs="Arial"/>
          </w:rPr>
          <w:t>Lin Cousins, Three Dragons, Presentation to Scrutiny Committee 10</w:t>
        </w:r>
        <w:r w:rsidRPr="000B5FFC">
          <w:rPr>
            <w:rStyle w:val="Hyperlink"/>
            <w:rFonts w:ascii="Arial" w:hAnsi="Arial" w:cs="Arial"/>
            <w:vertAlign w:val="superscript"/>
          </w:rPr>
          <w:t>th</w:t>
        </w:r>
        <w:r w:rsidRPr="000B5FFC">
          <w:rPr>
            <w:rStyle w:val="Hyperlink"/>
            <w:rFonts w:ascii="Arial" w:hAnsi="Arial" w:cs="Arial"/>
          </w:rPr>
          <w:t xml:space="preserve"> April 2013</w:t>
        </w:r>
      </w:hyperlink>
      <w:r w:rsidRPr="000B5FFC">
        <w:rPr>
          <w:rFonts w:ascii="Arial" w:hAnsi="Arial" w:cs="Arial"/>
        </w:rPr>
        <w:t xml:space="preserve"> </w:t>
      </w:r>
    </w:p>
  </w:footnote>
  <w:footnote w:id="99">
    <w:p w:rsidR="00495C48" w:rsidRPr="000B5FFC" w:rsidRDefault="00495C48" w:rsidP="00495C48">
      <w:pPr>
        <w:pStyle w:val="FootnoteText"/>
        <w:tabs>
          <w:tab w:val="left" w:pos="284"/>
        </w:tabs>
        <w:ind w:left="284" w:hanging="284"/>
        <w:rPr>
          <w:rFonts w:ascii="Arial" w:hAnsi="Arial" w:cs="Arial"/>
        </w:rPr>
      </w:pPr>
      <w:r w:rsidRPr="000B5FFC">
        <w:rPr>
          <w:rStyle w:val="FootnoteReference"/>
          <w:rFonts w:ascii="Arial" w:hAnsi="Arial" w:cs="Arial"/>
        </w:rPr>
        <w:footnoteRef/>
      </w:r>
      <w:r w:rsidRPr="000B5FFC">
        <w:rPr>
          <w:rFonts w:ascii="Arial" w:hAnsi="Arial" w:cs="Arial"/>
        </w:rPr>
        <w:t xml:space="preserve"> </w:t>
      </w:r>
      <w:r>
        <w:rPr>
          <w:rFonts w:ascii="Arial" w:hAnsi="Arial" w:cs="Arial"/>
        </w:rPr>
        <w:tab/>
      </w:r>
      <w:hyperlink r:id="rId101" w:history="1">
        <w:r w:rsidRPr="000B5FFC">
          <w:rPr>
            <w:rStyle w:val="Hyperlink"/>
            <w:rFonts w:ascii="Arial" w:hAnsi="Arial" w:cs="Arial"/>
          </w:rPr>
          <w:t>Sue Finch, Welsh Local Government Association</w:t>
        </w:r>
        <w:proofErr w:type="gramStart"/>
        <w:r w:rsidRPr="000B5FFC">
          <w:rPr>
            <w:rStyle w:val="Hyperlink"/>
            <w:rFonts w:ascii="Arial" w:hAnsi="Arial" w:cs="Arial"/>
          </w:rPr>
          <w:t>,  Presentation</w:t>
        </w:r>
        <w:proofErr w:type="gramEnd"/>
        <w:r w:rsidRPr="000B5FFC">
          <w:rPr>
            <w:rStyle w:val="Hyperlink"/>
            <w:rFonts w:ascii="Arial" w:hAnsi="Arial" w:cs="Arial"/>
          </w:rPr>
          <w:t xml:space="preserve"> to Scrutiny Committee 6</w:t>
        </w:r>
        <w:r w:rsidRPr="000B5FFC">
          <w:rPr>
            <w:rStyle w:val="Hyperlink"/>
            <w:rFonts w:ascii="Arial" w:hAnsi="Arial" w:cs="Arial"/>
            <w:vertAlign w:val="superscript"/>
          </w:rPr>
          <w:t>th</w:t>
        </w:r>
        <w:r w:rsidRPr="000B5FFC">
          <w:rPr>
            <w:rStyle w:val="Hyperlink"/>
            <w:rFonts w:ascii="Arial" w:hAnsi="Arial" w:cs="Arial"/>
          </w:rPr>
          <w:t xml:space="preserve"> March 2013</w:t>
        </w:r>
      </w:hyperlink>
      <w:r w:rsidRPr="000B5FFC">
        <w:rPr>
          <w:rFonts w:ascii="Arial" w:hAnsi="Arial" w:cs="Arial"/>
        </w:rPr>
        <w:t>, Slide 6.</w:t>
      </w:r>
    </w:p>
  </w:footnote>
  <w:footnote w:id="100">
    <w:p w:rsidR="00495C48" w:rsidRPr="000B5FFC" w:rsidRDefault="00495C48" w:rsidP="00495C48">
      <w:pPr>
        <w:pStyle w:val="FootnoteText"/>
        <w:tabs>
          <w:tab w:val="left" w:pos="284"/>
        </w:tabs>
        <w:ind w:left="284" w:hanging="284"/>
        <w:rPr>
          <w:rFonts w:ascii="Arial" w:hAnsi="Arial" w:cs="Arial"/>
        </w:rPr>
      </w:pPr>
      <w:r w:rsidRPr="000B5FFC">
        <w:rPr>
          <w:rStyle w:val="FootnoteReference"/>
          <w:rFonts w:ascii="Arial" w:hAnsi="Arial" w:cs="Arial"/>
        </w:rPr>
        <w:footnoteRef/>
      </w:r>
      <w:r w:rsidRPr="000B5FFC">
        <w:rPr>
          <w:rFonts w:ascii="Arial" w:hAnsi="Arial" w:cs="Arial"/>
        </w:rPr>
        <w:t xml:space="preserve"> </w:t>
      </w:r>
      <w:r>
        <w:rPr>
          <w:rFonts w:ascii="Arial" w:hAnsi="Arial" w:cs="Arial"/>
        </w:rPr>
        <w:tab/>
      </w:r>
      <w:hyperlink r:id="rId102" w:history="1">
        <w:r w:rsidRPr="000B5FFC">
          <w:rPr>
            <w:rStyle w:val="Hyperlink"/>
            <w:rFonts w:ascii="Arial" w:hAnsi="Arial" w:cs="Arial"/>
          </w:rPr>
          <w:t>Lin Cousins, Three Dragons, Presentation to Scrutiny Committee 10</w:t>
        </w:r>
        <w:r w:rsidRPr="000B5FFC">
          <w:rPr>
            <w:rStyle w:val="Hyperlink"/>
            <w:rFonts w:ascii="Arial" w:hAnsi="Arial" w:cs="Arial"/>
            <w:vertAlign w:val="superscript"/>
          </w:rPr>
          <w:t>th</w:t>
        </w:r>
        <w:r w:rsidRPr="000B5FFC">
          <w:rPr>
            <w:rStyle w:val="Hyperlink"/>
            <w:rFonts w:ascii="Arial" w:hAnsi="Arial" w:cs="Arial"/>
          </w:rPr>
          <w:t xml:space="preserve"> April 2013</w:t>
        </w:r>
      </w:hyperlink>
    </w:p>
  </w:footnote>
  <w:footnote w:id="101">
    <w:p w:rsidR="00495C48" w:rsidRPr="000B5FFC" w:rsidRDefault="00495C48" w:rsidP="00495C48">
      <w:pPr>
        <w:pStyle w:val="FootnoteText"/>
        <w:tabs>
          <w:tab w:val="left" w:pos="284"/>
        </w:tabs>
        <w:ind w:left="284" w:hanging="284"/>
        <w:rPr>
          <w:rFonts w:ascii="Arial" w:hAnsi="Arial" w:cs="Arial"/>
        </w:rPr>
      </w:pPr>
      <w:r w:rsidRPr="000B5FFC">
        <w:rPr>
          <w:rStyle w:val="FootnoteReference"/>
          <w:rFonts w:ascii="Arial" w:hAnsi="Arial" w:cs="Arial"/>
        </w:rPr>
        <w:footnoteRef/>
      </w:r>
      <w:r w:rsidRPr="000B5FFC">
        <w:rPr>
          <w:rFonts w:ascii="Arial" w:hAnsi="Arial" w:cs="Arial"/>
        </w:rPr>
        <w:t xml:space="preserve"> </w:t>
      </w:r>
      <w:r>
        <w:rPr>
          <w:rFonts w:ascii="Arial" w:hAnsi="Arial" w:cs="Arial"/>
        </w:rPr>
        <w:tab/>
      </w:r>
      <w:hyperlink r:id="rId103" w:history="1">
        <w:r w:rsidRPr="000B5FFC">
          <w:rPr>
            <w:rStyle w:val="Hyperlink"/>
            <w:rFonts w:ascii="Arial" w:hAnsi="Arial" w:cs="Arial"/>
          </w:rPr>
          <w:t>Philip Williams, Property Review Manager, Pembrokeshire County Council presentation to Scrutiny Committee 6</w:t>
        </w:r>
        <w:r w:rsidRPr="000B5FFC">
          <w:rPr>
            <w:rStyle w:val="Hyperlink"/>
            <w:rFonts w:ascii="Arial" w:hAnsi="Arial" w:cs="Arial"/>
            <w:vertAlign w:val="superscript"/>
          </w:rPr>
          <w:t>th</w:t>
        </w:r>
        <w:r w:rsidRPr="000B5FFC">
          <w:rPr>
            <w:rStyle w:val="Hyperlink"/>
            <w:rFonts w:ascii="Arial" w:hAnsi="Arial" w:cs="Arial"/>
          </w:rPr>
          <w:t xml:space="preserve"> March 2013</w:t>
        </w:r>
      </w:hyperlink>
      <w:r w:rsidRPr="000B5FFC">
        <w:rPr>
          <w:rFonts w:ascii="Arial" w:hAnsi="Arial" w:cs="Arial"/>
        </w:rPr>
        <w:t>, Slide 2</w:t>
      </w:r>
    </w:p>
  </w:footnote>
  <w:footnote w:id="102">
    <w:p w:rsidR="00495C48" w:rsidRPr="000B5FFC" w:rsidRDefault="00495C48" w:rsidP="00495C48">
      <w:pPr>
        <w:pStyle w:val="FootnoteText"/>
        <w:tabs>
          <w:tab w:val="left" w:pos="284"/>
        </w:tabs>
        <w:ind w:left="284" w:hanging="284"/>
        <w:rPr>
          <w:rFonts w:ascii="Arial" w:hAnsi="Arial" w:cs="Arial"/>
        </w:rPr>
      </w:pPr>
      <w:r w:rsidRPr="000B5FFC">
        <w:rPr>
          <w:rStyle w:val="FootnoteReference"/>
          <w:rFonts w:ascii="Arial" w:hAnsi="Arial" w:cs="Arial"/>
        </w:rPr>
        <w:footnoteRef/>
      </w:r>
      <w:r w:rsidRPr="000B5FFC">
        <w:rPr>
          <w:rFonts w:ascii="Arial" w:hAnsi="Arial" w:cs="Arial"/>
        </w:rPr>
        <w:t xml:space="preserve"> </w:t>
      </w:r>
      <w:r>
        <w:rPr>
          <w:rFonts w:ascii="Arial" w:hAnsi="Arial" w:cs="Arial"/>
        </w:rPr>
        <w:tab/>
      </w:r>
      <w:hyperlink r:id="rId104" w:history="1">
        <w:r w:rsidRPr="000B5FFC">
          <w:rPr>
            <w:rStyle w:val="Hyperlink"/>
            <w:rFonts w:ascii="Arial" w:hAnsi="Arial" w:cs="Arial"/>
          </w:rPr>
          <w:t>Sue Finch, Welsh Local Government Association</w:t>
        </w:r>
        <w:proofErr w:type="gramStart"/>
        <w:r w:rsidRPr="000B5FFC">
          <w:rPr>
            <w:rStyle w:val="Hyperlink"/>
            <w:rFonts w:ascii="Arial" w:hAnsi="Arial" w:cs="Arial"/>
          </w:rPr>
          <w:t>,  Presentation</w:t>
        </w:r>
        <w:proofErr w:type="gramEnd"/>
        <w:r w:rsidRPr="000B5FFC">
          <w:rPr>
            <w:rStyle w:val="Hyperlink"/>
            <w:rFonts w:ascii="Arial" w:hAnsi="Arial" w:cs="Arial"/>
          </w:rPr>
          <w:t xml:space="preserve"> to Scrutiny Committee 6</w:t>
        </w:r>
        <w:r w:rsidRPr="000B5FFC">
          <w:rPr>
            <w:rStyle w:val="Hyperlink"/>
            <w:rFonts w:ascii="Arial" w:hAnsi="Arial" w:cs="Arial"/>
            <w:vertAlign w:val="superscript"/>
          </w:rPr>
          <w:t>th</w:t>
        </w:r>
        <w:r w:rsidRPr="000B5FFC">
          <w:rPr>
            <w:rStyle w:val="Hyperlink"/>
            <w:rFonts w:ascii="Arial" w:hAnsi="Arial" w:cs="Arial"/>
          </w:rPr>
          <w:t xml:space="preserve"> March 2013</w:t>
        </w:r>
      </w:hyperlink>
      <w:r w:rsidRPr="000B5FFC">
        <w:rPr>
          <w:rFonts w:ascii="Arial" w:hAnsi="Arial" w:cs="Arial"/>
        </w:rPr>
        <w:t>, Slide 6.</w:t>
      </w:r>
    </w:p>
  </w:footnote>
  <w:footnote w:id="103">
    <w:p w:rsidR="00495C48" w:rsidRPr="000B5FFC" w:rsidRDefault="00495C48" w:rsidP="00495C48">
      <w:pPr>
        <w:pStyle w:val="FootnoteText"/>
        <w:tabs>
          <w:tab w:val="left" w:pos="284"/>
        </w:tabs>
        <w:ind w:left="284" w:hanging="284"/>
        <w:rPr>
          <w:rFonts w:ascii="Arial" w:hAnsi="Arial" w:cs="Arial"/>
        </w:rPr>
      </w:pPr>
      <w:r w:rsidRPr="000B5FFC">
        <w:rPr>
          <w:rStyle w:val="FootnoteReference"/>
          <w:rFonts w:ascii="Arial" w:hAnsi="Arial" w:cs="Arial"/>
        </w:rPr>
        <w:footnoteRef/>
      </w:r>
      <w:r w:rsidRPr="000B5FFC">
        <w:rPr>
          <w:rFonts w:ascii="Arial" w:hAnsi="Arial" w:cs="Arial"/>
        </w:rPr>
        <w:t xml:space="preserve"> </w:t>
      </w:r>
      <w:r>
        <w:rPr>
          <w:rFonts w:ascii="Arial" w:hAnsi="Arial" w:cs="Arial"/>
        </w:rPr>
        <w:tab/>
      </w:r>
      <w:hyperlink r:id="rId105" w:history="1">
        <w:r>
          <w:rPr>
            <w:rStyle w:val="Hyperlink"/>
            <w:rFonts w:ascii="Arial" w:hAnsi="Arial" w:cs="Arial"/>
          </w:rPr>
          <w:t>Scrutiny Committee: 10</w:t>
        </w:r>
        <w:r w:rsidRPr="000B5FFC">
          <w:rPr>
            <w:rStyle w:val="Hyperlink"/>
            <w:rFonts w:ascii="Arial" w:hAnsi="Arial" w:cs="Arial"/>
            <w:vertAlign w:val="superscript"/>
          </w:rPr>
          <w:t>th</w:t>
        </w:r>
        <w:r>
          <w:rPr>
            <w:rStyle w:val="Hyperlink"/>
            <w:rFonts w:ascii="Arial" w:hAnsi="Arial" w:cs="Arial"/>
          </w:rPr>
          <w:t xml:space="preserve"> April 2013: Item 5(c)</w:t>
        </w:r>
        <w:r w:rsidRPr="000B5FFC">
          <w:rPr>
            <w:rStyle w:val="Hyperlink"/>
            <w:rFonts w:ascii="Arial" w:hAnsi="Arial" w:cs="Arial"/>
          </w:rPr>
          <w:t xml:space="preserve"> Home and Places, Welsh Government evidence</w:t>
        </w:r>
      </w:hyperlink>
      <w:r w:rsidRPr="000B5FFC">
        <w:rPr>
          <w:rFonts w:ascii="Arial" w:hAnsi="Arial" w:cs="Arial"/>
        </w:rPr>
        <w:t xml:space="preserve">, page 4 </w:t>
      </w:r>
      <w:proofErr w:type="gramStart"/>
      <w:r w:rsidRPr="000B5FFC">
        <w:rPr>
          <w:rFonts w:ascii="Arial" w:hAnsi="Arial" w:cs="Arial"/>
        </w:rPr>
        <w:t>row</w:t>
      </w:r>
      <w:proofErr w:type="gramEnd"/>
      <w:r w:rsidRPr="000B5FFC">
        <w:rPr>
          <w:rFonts w:ascii="Arial" w:hAnsi="Arial" w:cs="Arial"/>
        </w:rPr>
        <w:t xml:space="preserve"> 3.   </w:t>
      </w:r>
    </w:p>
  </w:footnote>
  <w:footnote w:id="104">
    <w:p w:rsidR="00495C48" w:rsidRPr="000B5FFC" w:rsidRDefault="00495C48" w:rsidP="00495C48">
      <w:pPr>
        <w:pStyle w:val="FootnoteText"/>
        <w:tabs>
          <w:tab w:val="left" w:pos="284"/>
        </w:tabs>
        <w:ind w:left="284" w:hanging="284"/>
        <w:rPr>
          <w:rFonts w:ascii="Arial" w:hAnsi="Arial" w:cs="Arial"/>
        </w:rPr>
      </w:pPr>
      <w:r w:rsidRPr="000B5FFC">
        <w:rPr>
          <w:rStyle w:val="FootnoteReference"/>
          <w:rFonts w:ascii="Arial" w:hAnsi="Arial" w:cs="Arial"/>
        </w:rPr>
        <w:footnoteRef/>
      </w:r>
      <w:r w:rsidRPr="000B5FFC">
        <w:rPr>
          <w:rFonts w:ascii="Arial" w:hAnsi="Arial" w:cs="Arial"/>
        </w:rPr>
        <w:t xml:space="preserve"> </w:t>
      </w:r>
      <w:r>
        <w:rPr>
          <w:rFonts w:ascii="Arial" w:hAnsi="Arial" w:cs="Arial"/>
        </w:rPr>
        <w:tab/>
      </w:r>
      <w:hyperlink r:id="rId106" w:history="1">
        <w:r w:rsidRPr="000B5FFC">
          <w:rPr>
            <w:rStyle w:val="Hyperlink"/>
            <w:rFonts w:ascii="Arial" w:hAnsi="Arial" w:cs="Arial"/>
          </w:rPr>
          <w:t>Sue Finch, Welsh Local Government Association</w:t>
        </w:r>
        <w:proofErr w:type="gramStart"/>
        <w:r w:rsidRPr="000B5FFC">
          <w:rPr>
            <w:rStyle w:val="Hyperlink"/>
            <w:rFonts w:ascii="Arial" w:hAnsi="Arial" w:cs="Arial"/>
          </w:rPr>
          <w:t>,  Presentation</w:t>
        </w:r>
        <w:proofErr w:type="gramEnd"/>
        <w:r w:rsidRPr="000B5FFC">
          <w:rPr>
            <w:rStyle w:val="Hyperlink"/>
            <w:rFonts w:ascii="Arial" w:hAnsi="Arial" w:cs="Arial"/>
          </w:rPr>
          <w:t xml:space="preserve"> to Scrutiny Committee 6</w:t>
        </w:r>
        <w:r w:rsidRPr="000B5FFC">
          <w:rPr>
            <w:rStyle w:val="Hyperlink"/>
            <w:rFonts w:ascii="Arial" w:hAnsi="Arial" w:cs="Arial"/>
            <w:vertAlign w:val="superscript"/>
          </w:rPr>
          <w:t>th</w:t>
        </w:r>
        <w:r w:rsidRPr="000B5FFC">
          <w:rPr>
            <w:rStyle w:val="Hyperlink"/>
            <w:rFonts w:ascii="Arial" w:hAnsi="Arial" w:cs="Arial"/>
          </w:rPr>
          <w:t xml:space="preserve"> March 2013</w:t>
        </w:r>
      </w:hyperlink>
      <w:r w:rsidRPr="000B5FFC">
        <w:rPr>
          <w:rFonts w:ascii="Arial" w:hAnsi="Arial" w:cs="Arial"/>
        </w:rPr>
        <w:t>, Slide 5 &amp; 6.</w:t>
      </w:r>
    </w:p>
  </w:footnote>
  <w:footnote w:id="105">
    <w:p w:rsidR="00495C48" w:rsidRPr="000B5FFC" w:rsidRDefault="00495C48" w:rsidP="00495C48">
      <w:pPr>
        <w:pStyle w:val="FootnoteText"/>
        <w:tabs>
          <w:tab w:val="left" w:pos="284"/>
        </w:tabs>
        <w:ind w:left="284" w:hanging="284"/>
        <w:rPr>
          <w:rFonts w:ascii="Arial" w:hAnsi="Arial" w:cs="Arial"/>
        </w:rPr>
      </w:pPr>
      <w:r w:rsidRPr="000B5FFC">
        <w:rPr>
          <w:rStyle w:val="FootnoteReference"/>
          <w:rFonts w:ascii="Arial" w:hAnsi="Arial" w:cs="Arial"/>
        </w:rPr>
        <w:footnoteRef/>
      </w:r>
      <w:r w:rsidRPr="000B5FFC">
        <w:rPr>
          <w:rFonts w:ascii="Arial" w:hAnsi="Arial" w:cs="Arial"/>
        </w:rPr>
        <w:t xml:space="preserve"> </w:t>
      </w:r>
      <w:r>
        <w:rPr>
          <w:rFonts w:ascii="Arial" w:hAnsi="Arial" w:cs="Arial"/>
        </w:rPr>
        <w:tab/>
      </w:r>
      <w:hyperlink r:id="rId107" w:history="1">
        <w:r w:rsidRPr="000B5FFC">
          <w:rPr>
            <w:rStyle w:val="Hyperlink"/>
            <w:rFonts w:ascii="Arial" w:hAnsi="Arial" w:cs="Arial"/>
          </w:rPr>
          <w:t>Sue Finch, Welsh Local Government Association</w:t>
        </w:r>
        <w:proofErr w:type="gramStart"/>
        <w:r w:rsidRPr="000B5FFC">
          <w:rPr>
            <w:rStyle w:val="Hyperlink"/>
            <w:rFonts w:ascii="Arial" w:hAnsi="Arial" w:cs="Arial"/>
          </w:rPr>
          <w:t>,  Presentation</w:t>
        </w:r>
        <w:proofErr w:type="gramEnd"/>
        <w:r w:rsidRPr="000B5FFC">
          <w:rPr>
            <w:rStyle w:val="Hyperlink"/>
            <w:rFonts w:ascii="Arial" w:hAnsi="Arial" w:cs="Arial"/>
          </w:rPr>
          <w:t xml:space="preserve"> to Scrutiny Committee 6</w:t>
        </w:r>
        <w:r w:rsidRPr="000B5FFC">
          <w:rPr>
            <w:rStyle w:val="Hyperlink"/>
            <w:rFonts w:ascii="Arial" w:hAnsi="Arial" w:cs="Arial"/>
            <w:vertAlign w:val="superscript"/>
          </w:rPr>
          <w:t>th</w:t>
        </w:r>
        <w:r w:rsidRPr="000B5FFC">
          <w:rPr>
            <w:rStyle w:val="Hyperlink"/>
            <w:rFonts w:ascii="Arial" w:hAnsi="Arial" w:cs="Arial"/>
          </w:rPr>
          <w:t xml:space="preserve"> March 2013</w:t>
        </w:r>
      </w:hyperlink>
      <w:r w:rsidRPr="000B5FFC">
        <w:rPr>
          <w:rFonts w:ascii="Arial" w:hAnsi="Arial" w:cs="Arial"/>
        </w:rPr>
        <w:t>, Slide 6.</w:t>
      </w:r>
    </w:p>
  </w:footnote>
  <w:footnote w:id="106">
    <w:p w:rsidR="00495C48" w:rsidRPr="000B5FFC" w:rsidRDefault="00495C48" w:rsidP="00495C48">
      <w:pPr>
        <w:pStyle w:val="FootnoteText"/>
        <w:tabs>
          <w:tab w:val="left" w:pos="284"/>
        </w:tabs>
        <w:ind w:left="284" w:hanging="284"/>
        <w:rPr>
          <w:rFonts w:ascii="Arial" w:hAnsi="Arial" w:cs="Arial"/>
        </w:rPr>
      </w:pPr>
      <w:r w:rsidRPr="000B5FFC">
        <w:rPr>
          <w:rStyle w:val="FootnoteReference"/>
          <w:rFonts w:ascii="Arial" w:hAnsi="Arial" w:cs="Arial"/>
        </w:rPr>
        <w:footnoteRef/>
      </w:r>
      <w:r w:rsidRPr="000B5FFC">
        <w:rPr>
          <w:rFonts w:ascii="Arial" w:hAnsi="Arial" w:cs="Arial"/>
        </w:rPr>
        <w:t xml:space="preserve"> </w:t>
      </w:r>
      <w:r>
        <w:rPr>
          <w:rFonts w:ascii="Arial" w:hAnsi="Arial" w:cs="Arial"/>
        </w:rPr>
        <w:tab/>
      </w:r>
      <w:hyperlink r:id="rId108" w:history="1">
        <w:r w:rsidRPr="000B5FFC">
          <w:rPr>
            <w:rStyle w:val="Hyperlink"/>
            <w:rFonts w:ascii="Arial" w:hAnsi="Arial" w:cs="Arial"/>
          </w:rPr>
          <w:t>Minutes of the Scrutiny Committee, 28</w:t>
        </w:r>
        <w:r w:rsidRPr="000B5FFC">
          <w:rPr>
            <w:rStyle w:val="Hyperlink"/>
            <w:rFonts w:ascii="Arial" w:hAnsi="Arial" w:cs="Arial"/>
            <w:vertAlign w:val="superscript"/>
          </w:rPr>
          <w:t>th</w:t>
        </w:r>
        <w:r w:rsidRPr="000B5FFC">
          <w:rPr>
            <w:rStyle w:val="Hyperlink"/>
            <w:rFonts w:ascii="Arial" w:hAnsi="Arial" w:cs="Arial"/>
          </w:rPr>
          <w:t xml:space="preserve"> </w:t>
        </w:r>
        <w:proofErr w:type="gramStart"/>
        <w:r w:rsidRPr="000B5FFC">
          <w:rPr>
            <w:rStyle w:val="Hyperlink"/>
            <w:rFonts w:ascii="Arial" w:hAnsi="Arial" w:cs="Arial"/>
          </w:rPr>
          <w:t>November  2013</w:t>
        </w:r>
        <w:proofErr w:type="gramEnd"/>
      </w:hyperlink>
      <w:r w:rsidRPr="000B5FFC">
        <w:rPr>
          <w:rFonts w:ascii="Arial" w:hAnsi="Arial" w:cs="Arial"/>
        </w:rPr>
        <w:t xml:space="preserve">, page 4 first paragraph.  </w:t>
      </w:r>
      <w:hyperlink r:id="rId109" w:history="1">
        <w:r w:rsidRPr="000B5FFC">
          <w:rPr>
            <w:rStyle w:val="Hyperlink"/>
            <w:rFonts w:ascii="Arial" w:hAnsi="Arial" w:cs="Arial"/>
          </w:rPr>
          <w:t>Pembrokeshire Coast National Park - Committee Papers</w:t>
        </w:r>
      </w:hyperlink>
    </w:p>
  </w:footnote>
  <w:footnote w:id="107">
    <w:p w:rsidR="00495C48" w:rsidRPr="000B5FFC" w:rsidRDefault="00495C48" w:rsidP="00495C48">
      <w:pPr>
        <w:pStyle w:val="FootnoteText"/>
        <w:tabs>
          <w:tab w:val="left" w:pos="284"/>
        </w:tabs>
        <w:ind w:left="284" w:hanging="284"/>
        <w:rPr>
          <w:rFonts w:ascii="Arial" w:hAnsi="Arial" w:cs="Arial"/>
        </w:rPr>
      </w:pPr>
      <w:r w:rsidRPr="000B5FFC">
        <w:rPr>
          <w:rStyle w:val="FootnoteReference"/>
          <w:rFonts w:ascii="Arial" w:hAnsi="Arial" w:cs="Arial"/>
        </w:rPr>
        <w:footnoteRef/>
      </w:r>
      <w:r w:rsidRPr="000B5FFC">
        <w:rPr>
          <w:rFonts w:ascii="Arial" w:hAnsi="Arial" w:cs="Arial"/>
        </w:rPr>
        <w:t xml:space="preserve"> </w:t>
      </w:r>
      <w:r>
        <w:rPr>
          <w:rFonts w:ascii="Arial" w:hAnsi="Arial" w:cs="Arial"/>
        </w:rPr>
        <w:tab/>
      </w:r>
      <w:hyperlink r:id="rId110" w:history="1">
        <w:r w:rsidRPr="000B5FFC">
          <w:rPr>
            <w:rStyle w:val="Hyperlink"/>
            <w:rFonts w:ascii="Arial" w:hAnsi="Arial" w:cs="Arial"/>
          </w:rPr>
          <w:t>Sue Finch, Welsh Local Government Association</w:t>
        </w:r>
        <w:proofErr w:type="gramStart"/>
        <w:r w:rsidRPr="000B5FFC">
          <w:rPr>
            <w:rStyle w:val="Hyperlink"/>
            <w:rFonts w:ascii="Arial" w:hAnsi="Arial" w:cs="Arial"/>
          </w:rPr>
          <w:t>,  Presentation</w:t>
        </w:r>
        <w:proofErr w:type="gramEnd"/>
        <w:r w:rsidRPr="000B5FFC">
          <w:rPr>
            <w:rStyle w:val="Hyperlink"/>
            <w:rFonts w:ascii="Arial" w:hAnsi="Arial" w:cs="Arial"/>
          </w:rPr>
          <w:t xml:space="preserve"> to Scrutiny Committee 6</w:t>
        </w:r>
        <w:r w:rsidRPr="000B5FFC">
          <w:rPr>
            <w:rStyle w:val="Hyperlink"/>
            <w:rFonts w:ascii="Arial" w:hAnsi="Arial" w:cs="Arial"/>
            <w:vertAlign w:val="superscript"/>
          </w:rPr>
          <w:t>th</w:t>
        </w:r>
        <w:r w:rsidRPr="000B5FFC">
          <w:rPr>
            <w:rStyle w:val="Hyperlink"/>
            <w:rFonts w:ascii="Arial" w:hAnsi="Arial" w:cs="Arial"/>
          </w:rPr>
          <w:t xml:space="preserve"> March 2013</w:t>
        </w:r>
      </w:hyperlink>
      <w:r w:rsidRPr="000B5FFC">
        <w:rPr>
          <w:rFonts w:ascii="Arial" w:hAnsi="Arial" w:cs="Arial"/>
        </w:rPr>
        <w:t>, Slide 5.</w:t>
      </w:r>
    </w:p>
  </w:footnote>
  <w:footnote w:id="108">
    <w:p w:rsidR="00495C48" w:rsidRPr="000B5FFC" w:rsidRDefault="00495C48" w:rsidP="00495C48">
      <w:pPr>
        <w:pStyle w:val="FootnoteText"/>
        <w:tabs>
          <w:tab w:val="left" w:pos="284"/>
        </w:tabs>
        <w:ind w:left="284" w:hanging="284"/>
        <w:rPr>
          <w:rFonts w:ascii="Arial" w:hAnsi="Arial" w:cs="Arial"/>
        </w:rPr>
      </w:pPr>
      <w:r w:rsidRPr="000B5FFC">
        <w:rPr>
          <w:rStyle w:val="FootnoteReference"/>
          <w:rFonts w:ascii="Arial" w:hAnsi="Arial" w:cs="Arial"/>
        </w:rPr>
        <w:footnoteRef/>
      </w:r>
      <w:r w:rsidRPr="000B5FFC">
        <w:rPr>
          <w:rFonts w:ascii="Arial" w:hAnsi="Arial" w:cs="Arial"/>
        </w:rPr>
        <w:t xml:space="preserve"> </w:t>
      </w:r>
      <w:r>
        <w:rPr>
          <w:rFonts w:ascii="Arial" w:hAnsi="Arial" w:cs="Arial"/>
        </w:rPr>
        <w:tab/>
      </w:r>
      <w:hyperlink r:id="rId111" w:history="1">
        <w:r w:rsidRPr="000B5FFC">
          <w:rPr>
            <w:rStyle w:val="Hyperlink"/>
            <w:rFonts w:ascii="Arial" w:hAnsi="Arial" w:cs="Arial"/>
          </w:rPr>
          <w:t>Sue Finch, Welsh Local Government Association</w:t>
        </w:r>
        <w:proofErr w:type="gramStart"/>
        <w:r w:rsidRPr="000B5FFC">
          <w:rPr>
            <w:rStyle w:val="Hyperlink"/>
            <w:rFonts w:ascii="Arial" w:hAnsi="Arial" w:cs="Arial"/>
          </w:rPr>
          <w:t>,  Presentation</w:t>
        </w:r>
        <w:proofErr w:type="gramEnd"/>
        <w:r w:rsidRPr="000B5FFC">
          <w:rPr>
            <w:rStyle w:val="Hyperlink"/>
            <w:rFonts w:ascii="Arial" w:hAnsi="Arial" w:cs="Arial"/>
          </w:rPr>
          <w:t xml:space="preserve"> to Scrutiny Committee 6</w:t>
        </w:r>
        <w:r w:rsidRPr="000B5FFC">
          <w:rPr>
            <w:rStyle w:val="Hyperlink"/>
            <w:rFonts w:ascii="Arial" w:hAnsi="Arial" w:cs="Arial"/>
            <w:vertAlign w:val="superscript"/>
          </w:rPr>
          <w:t>th</w:t>
        </w:r>
        <w:r w:rsidRPr="000B5FFC">
          <w:rPr>
            <w:rStyle w:val="Hyperlink"/>
            <w:rFonts w:ascii="Arial" w:hAnsi="Arial" w:cs="Arial"/>
          </w:rPr>
          <w:t xml:space="preserve"> March 2013</w:t>
        </w:r>
      </w:hyperlink>
      <w:r w:rsidRPr="000B5FFC">
        <w:rPr>
          <w:rFonts w:ascii="Arial" w:hAnsi="Arial" w:cs="Arial"/>
        </w:rPr>
        <w:t>, Slide 5.</w:t>
      </w:r>
    </w:p>
  </w:footnote>
  <w:footnote w:id="109">
    <w:p w:rsidR="00495C48" w:rsidRPr="000B5FFC" w:rsidRDefault="00495C48" w:rsidP="00495C48">
      <w:pPr>
        <w:pStyle w:val="FootnoteText"/>
        <w:tabs>
          <w:tab w:val="left" w:pos="284"/>
        </w:tabs>
        <w:ind w:left="284" w:hanging="284"/>
        <w:rPr>
          <w:rFonts w:ascii="Arial" w:hAnsi="Arial" w:cs="Arial"/>
        </w:rPr>
      </w:pPr>
      <w:r w:rsidRPr="000B5FFC">
        <w:rPr>
          <w:rStyle w:val="FootnoteReference"/>
          <w:rFonts w:ascii="Arial" w:hAnsi="Arial" w:cs="Arial"/>
        </w:rPr>
        <w:footnoteRef/>
      </w:r>
      <w:r w:rsidRPr="000B5FFC">
        <w:rPr>
          <w:rFonts w:ascii="Arial" w:hAnsi="Arial" w:cs="Arial"/>
        </w:rPr>
        <w:t xml:space="preserve"> </w:t>
      </w:r>
      <w:r>
        <w:rPr>
          <w:rFonts w:ascii="Arial" w:hAnsi="Arial" w:cs="Arial"/>
        </w:rPr>
        <w:tab/>
      </w:r>
      <w:hyperlink r:id="rId112" w:history="1">
        <w:r w:rsidRPr="000B5FFC">
          <w:rPr>
            <w:rStyle w:val="Hyperlink"/>
            <w:rFonts w:ascii="Arial" w:hAnsi="Arial" w:cs="Arial"/>
          </w:rPr>
          <w:t>Lin Cousins, Three Dragons, Presentation to Scrutiny Committee 10</w:t>
        </w:r>
        <w:r w:rsidRPr="000B5FFC">
          <w:rPr>
            <w:rStyle w:val="Hyperlink"/>
            <w:rFonts w:ascii="Arial" w:hAnsi="Arial" w:cs="Arial"/>
            <w:vertAlign w:val="superscript"/>
          </w:rPr>
          <w:t>th</w:t>
        </w:r>
        <w:r w:rsidRPr="000B5FFC">
          <w:rPr>
            <w:rStyle w:val="Hyperlink"/>
            <w:rFonts w:ascii="Arial" w:hAnsi="Arial" w:cs="Arial"/>
          </w:rPr>
          <w:t xml:space="preserve"> April 2013</w:t>
        </w:r>
      </w:hyperlink>
      <w:r w:rsidRPr="000B5FFC">
        <w:rPr>
          <w:rFonts w:ascii="Arial" w:hAnsi="Arial" w:cs="Arial"/>
        </w:rPr>
        <w:t xml:space="preserve"> </w:t>
      </w:r>
    </w:p>
  </w:footnote>
  <w:footnote w:id="110">
    <w:p w:rsidR="00495C48" w:rsidRPr="000B5FFC" w:rsidRDefault="00495C48" w:rsidP="00495C48">
      <w:pPr>
        <w:pStyle w:val="FootnoteText"/>
        <w:tabs>
          <w:tab w:val="left" w:pos="284"/>
        </w:tabs>
        <w:ind w:left="284" w:hanging="284"/>
        <w:rPr>
          <w:rFonts w:ascii="Arial" w:hAnsi="Arial" w:cs="Arial"/>
        </w:rPr>
      </w:pPr>
      <w:r w:rsidRPr="000B5FFC">
        <w:rPr>
          <w:rStyle w:val="FootnoteReference"/>
          <w:rFonts w:ascii="Arial" w:hAnsi="Arial" w:cs="Arial"/>
        </w:rPr>
        <w:footnoteRef/>
      </w:r>
      <w:r w:rsidRPr="000B5FFC">
        <w:rPr>
          <w:rFonts w:ascii="Arial" w:hAnsi="Arial" w:cs="Arial"/>
        </w:rPr>
        <w:t xml:space="preserve"> </w:t>
      </w:r>
      <w:r>
        <w:rPr>
          <w:rFonts w:ascii="Arial" w:hAnsi="Arial" w:cs="Arial"/>
        </w:rPr>
        <w:tab/>
      </w:r>
      <w:hyperlink r:id="rId113" w:history="1">
        <w:r w:rsidRPr="000B5FFC">
          <w:rPr>
            <w:rStyle w:val="Hyperlink"/>
            <w:rFonts w:ascii="Arial" w:hAnsi="Arial" w:cs="Arial"/>
          </w:rPr>
          <w:t>Sue Finch, Welsh Local Government Association,  Presentation to Scrutiny Committee 6</w:t>
        </w:r>
        <w:r w:rsidRPr="000B5FFC">
          <w:rPr>
            <w:rStyle w:val="Hyperlink"/>
            <w:rFonts w:ascii="Arial" w:hAnsi="Arial" w:cs="Arial"/>
            <w:vertAlign w:val="superscript"/>
          </w:rPr>
          <w:t>th</w:t>
        </w:r>
        <w:r w:rsidRPr="000B5FFC">
          <w:rPr>
            <w:rStyle w:val="Hyperlink"/>
            <w:rFonts w:ascii="Arial" w:hAnsi="Arial" w:cs="Arial"/>
          </w:rPr>
          <w:t xml:space="preserve"> March 2013</w:t>
        </w:r>
      </w:hyperlink>
      <w:r w:rsidRPr="000B5FFC">
        <w:rPr>
          <w:rFonts w:ascii="Arial" w:hAnsi="Arial" w:cs="Arial"/>
        </w:rPr>
        <w:t>, Slide 7</w:t>
      </w:r>
    </w:p>
  </w:footnote>
  <w:footnote w:id="111">
    <w:p w:rsidR="00495C48" w:rsidRPr="000B5FFC" w:rsidRDefault="00495C48" w:rsidP="00495C48">
      <w:pPr>
        <w:pStyle w:val="FootnoteText"/>
        <w:tabs>
          <w:tab w:val="left" w:pos="284"/>
        </w:tabs>
        <w:ind w:left="284" w:hanging="284"/>
        <w:rPr>
          <w:rFonts w:ascii="Arial" w:hAnsi="Arial" w:cs="Arial"/>
        </w:rPr>
      </w:pPr>
      <w:r w:rsidRPr="000B5FFC">
        <w:rPr>
          <w:rStyle w:val="FootnoteReference"/>
          <w:rFonts w:ascii="Arial" w:hAnsi="Arial" w:cs="Arial"/>
        </w:rPr>
        <w:footnoteRef/>
      </w:r>
      <w:r w:rsidRPr="000B5FFC">
        <w:rPr>
          <w:rFonts w:ascii="Arial" w:hAnsi="Arial" w:cs="Arial"/>
        </w:rPr>
        <w:t xml:space="preserve"> </w:t>
      </w:r>
      <w:r>
        <w:rPr>
          <w:rFonts w:ascii="Arial" w:hAnsi="Arial" w:cs="Arial"/>
        </w:rPr>
        <w:tab/>
      </w:r>
      <w:hyperlink r:id="rId114" w:history="1">
        <w:r w:rsidRPr="000B5FFC">
          <w:rPr>
            <w:rStyle w:val="Hyperlink"/>
            <w:rFonts w:ascii="Arial" w:hAnsi="Arial" w:cs="Arial"/>
          </w:rPr>
          <w:t>Minutes of the Scrutiny Committee – 28</w:t>
        </w:r>
        <w:r w:rsidRPr="000B5FFC">
          <w:rPr>
            <w:rStyle w:val="Hyperlink"/>
            <w:rFonts w:ascii="Arial" w:hAnsi="Arial" w:cs="Arial"/>
            <w:vertAlign w:val="superscript"/>
          </w:rPr>
          <w:t>th</w:t>
        </w:r>
        <w:r w:rsidRPr="000B5FFC">
          <w:rPr>
            <w:rStyle w:val="Hyperlink"/>
            <w:rFonts w:ascii="Arial" w:hAnsi="Arial" w:cs="Arial"/>
          </w:rPr>
          <w:t xml:space="preserve"> November 2012</w:t>
        </w:r>
      </w:hyperlink>
      <w:r w:rsidRPr="000B5FFC">
        <w:rPr>
          <w:rFonts w:ascii="Arial" w:hAnsi="Arial" w:cs="Arial"/>
        </w:rPr>
        <w:t xml:space="preserve">, Section 7, paragraph 2 Matthew Owen, Rural Housing Enabler </w:t>
      </w:r>
    </w:p>
  </w:footnote>
  <w:footnote w:id="112">
    <w:p w:rsidR="00495C48" w:rsidRPr="000B5FFC" w:rsidRDefault="00495C48" w:rsidP="00495C48">
      <w:pPr>
        <w:pStyle w:val="FootnoteText"/>
        <w:tabs>
          <w:tab w:val="left" w:pos="284"/>
        </w:tabs>
        <w:ind w:left="284" w:hanging="284"/>
        <w:rPr>
          <w:rFonts w:ascii="Arial" w:hAnsi="Arial" w:cs="Arial"/>
        </w:rPr>
      </w:pPr>
      <w:r w:rsidRPr="000B5FFC">
        <w:rPr>
          <w:rStyle w:val="FootnoteReference"/>
          <w:rFonts w:ascii="Arial" w:hAnsi="Arial" w:cs="Arial"/>
        </w:rPr>
        <w:footnoteRef/>
      </w:r>
      <w:r w:rsidRPr="000B5FFC">
        <w:rPr>
          <w:rFonts w:ascii="Arial" w:hAnsi="Arial" w:cs="Arial"/>
        </w:rPr>
        <w:t xml:space="preserve"> </w:t>
      </w:r>
      <w:r>
        <w:rPr>
          <w:rFonts w:ascii="Arial" w:hAnsi="Arial" w:cs="Arial"/>
        </w:rPr>
        <w:tab/>
      </w:r>
      <w:hyperlink r:id="rId115" w:history="1">
        <w:r>
          <w:rPr>
            <w:rStyle w:val="Hyperlink"/>
            <w:rFonts w:ascii="Arial" w:hAnsi="Arial" w:cs="Arial"/>
          </w:rPr>
          <w:t>Scrutiny</w:t>
        </w:r>
      </w:hyperlink>
      <w:r>
        <w:rPr>
          <w:rStyle w:val="Hyperlink"/>
          <w:rFonts w:ascii="Arial" w:hAnsi="Arial" w:cs="Arial"/>
        </w:rPr>
        <w:t xml:space="preserve"> Committee:</w:t>
      </w:r>
      <w:r w:rsidRPr="000B5FFC">
        <w:rPr>
          <w:rFonts w:ascii="Arial" w:hAnsi="Arial" w:cs="Arial"/>
        </w:rPr>
        <w:t xml:space="preserve"> 10</w:t>
      </w:r>
      <w:r w:rsidRPr="000B5FFC">
        <w:rPr>
          <w:rFonts w:ascii="Arial" w:hAnsi="Arial" w:cs="Arial"/>
          <w:vertAlign w:val="superscript"/>
        </w:rPr>
        <w:t>th</w:t>
      </w:r>
      <w:r w:rsidRPr="000B5FFC">
        <w:rPr>
          <w:rFonts w:ascii="Arial" w:hAnsi="Arial" w:cs="Arial"/>
        </w:rPr>
        <w:t xml:space="preserve"> April 2013</w:t>
      </w:r>
      <w:r>
        <w:rPr>
          <w:rFonts w:ascii="Arial" w:hAnsi="Arial" w:cs="Arial"/>
        </w:rPr>
        <w:t xml:space="preserve">: Item 5(a) </w:t>
      </w:r>
      <w:hyperlink r:id="rId116" w:history="1">
        <w:r w:rsidRPr="000B5FFC">
          <w:rPr>
            <w:rStyle w:val="Hyperlink"/>
            <w:rFonts w:ascii="Arial" w:hAnsi="Arial" w:cs="Arial"/>
          </w:rPr>
          <w:t>Home Builders Federation</w:t>
        </w:r>
      </w:hyperlink>
      <w:r w:rsidRPr="000B5FFC">
        <w:rPr>
          <w:rFonts w:ascii="Arial" w:hAnsi="Arial" w:cs="Arial"/>
        </w:rPr>
        <w:t xml:space="preserve"> </w:t>
      </w:r>
    </w:p>
  </w:footnote>
  <w:footnote w:id="113">
    <w:p w:rsidR="00495C48" w:rsidRPr="000B5FFC" w:rsidRDefault="00507DE3" w:rsidP="00495C48">
      <w:pPr>
        <w:pStyle w:val="FootnoteText"/>
        <w:tabs>
          <w:tab w:val="left" w:pos="284"/>
        </w:tabs>
        <w:ind w:left="284" w:hanging="284"/>
        <w:rPr>
          <w:rFonts w:ascii="Arial" w:hAnsi="Arial" w:cs="Arial"/>
        </w:rPr>
      </w:pPr>
      <w:hyperlink r:id="rId117" w:history="1">
        <w:r w:rsidR="00495C48" w:rsidRPr="000B5FFC">
          <w:rPr>
            <w:rStyle w:val="Hyperlink"/>
            <w:rFonts w:ascii="Arial" w:hAnsi="Arial" w:cs="Arial"/>
            <w:vertAlign w:val="superscript"/>
          </w:rPr>
          <w:footnoteRef/>
        </w:r>
        <w:r w:rsidR="00495C48" w:rsidRPr="000B5FFC">
          <w:rPr>
            <w:rStyle w:val="Hyperlink"/>
            <w:rFonts w:ascii="Arial" w:hAnsi="Arial" w:cs="Arial"/>
          </w:rPr>
          <w:t xml:space="preserve"> </w:t>
        </w:r>
        <w:r w:rsidR="00495C48">
          <w:rPr>
            <w:rStyle w:val="Hyperlink"/>
            <w:rFonts w:ascii="Arial" w:hAnsi="Arial" w:cs="Arial"/>
          </w:rPr>
          <w:tab/>
        </w:r>
        <w:r w:rsidR="00495C48" w:rsidRPr="000B5FFC">
          <w:rPr>
            <w:rStyle w:val="Hyperlink"/>
            <w:rFonts w:ascii="Arial" w:hAnsi="Arial" w:cs="Arial"/>
          </w:rPr>
          <w:t>Minutes of the Scrutiny Committee – 28</w:t>
        </w:r>
        <w:r w:rsidR="00495C48" w:rsidRPr="000B5FFC">
          <w:rPr>
            <w:rStyle w:val="Hyperlink"/>
            <w:rFonts w:ascii="Arial" w:hAnsi="Arial" w:cs="Arial"/>
            <w:vertAlign w:val="superscript"/>
          </w:rPr>
          <w:t>th</w:t>
        </w:r>
        <w:r w:rsidR="00495C48" w:rsidRPr="000B5FFC">
          <w:rPr>
            <w:rStyle w:val="Hyperlink"/>
            <w:rFonts w:ascii="Arial" w:hAnsi="Arial" w:cs="Arial"/>
          </w:rPr>
          <w:t xml:space="preserve"> November 2012</w:t>
        </w:r>
      </w:hyperlink>
      <w:r w:rsidR="00495C48" w:rsidRPr="000B5FFC">
        <w:rPr>
          <w:rFonts w:ascii="Arial" w:hAnsi="Arial" w:cs="Arial"/>
        </w:rPr>
        <w:t xml:space="preserve">, Section 8, paragraph 3 Pembrokeshire &amp; </w:t>
      </w:r>
      <w:proofErr w:type="spellStart"/>
      <w:r w:rsidR="00495C48" w:rsidRPr="000B5FFC">
        <w:rPr>
          <w:rFonts w:ascii="Arial" w:hAnsi="Arial" w:cs="Arial"/>
        </w:rPr>
        <w:t>Cantref</w:t>
      </w:r>
      <w:proofErr w:type="spellEnd"/>
      <w:r w:rsidR="00495C48" w:rsidRPr="000B5FFC">
        <w:rPr>
          <w:rFonts w:ascii="Arial" w:hAnsi="Arial" w:cs="Arial"/>
        </w:rPr>
        <w:t xml:space="preserve"> Housing Associations </w:t>
      </w:r>
    </w:p>
  </w:footnote>
  <w:footnote w:id="114">
    <w:p w:rsidR="00495C48" w:rsidRPr="000B5FFC" w:rsidRDefault="00495C48" w:rsidP="00495C48">
      <w:pPr>
        <w:pStyle w:val="FootnoteText"/>
        <w:tabs>
          <w:tab w:val="left" w:pos="284"/>
        </w:tabs>
        <w:ind w:left="284" w:hanging="284"/>
        <w:rPr>
          <w:rFonts w:ascii="Arial" w:hAnsi="Arial" w:cs="Arial"/>
        </w:rPr>
      </w:pPr>
      <w:r w:rsidRPr="000B5FFC">
        <w:rPr>
          <w:rStyle w:val="FootnoteReference"/>
          <w:rFonts w:ascii="Arial" w:hAnsi="Arial" w:cs="Arial"/>
        </w:rPr>
        <w:footnoteRef/>
      </w:r>
      <w:r w:rsidRPr="000B5FFC">
        <w:rPr>
          <w:rFonts w:ascii="Arial" w:hAnsi="Arial" w:cs="Arial"/>
        </w:rPr>
        <w:t xml:space="preserve"> </w:t>
      </w:r>
      <w:r w:rsidRPr="00D329B3">
        <w:rPr>
          <w:rFonts w:ascii="Arial" w:hAnsi="Arial" w:cs="Arial"/>
        </w:rPr>
        <w:t>..\Scrutiny 23 January\RE Formal review of a Local Development Plan.msg</w:t>
      </w:r>
      <w:r w:rsidRPr="000B5FFC">
        <w:rPr>
          <w:rFonts w:ascii="Arial" w:hAnsi="Arial" w:cs="Arial"/>
        </w:rPr>
        <w:t xml:space="preserve"> </w:t>
      </w:r>
    </w:p>
    <w:p w:rsidR="00495C48" w:rsidRPr="000B5FFC" w:rsidRDefault="00495C48" w:rsidP="00495C48">
      <w:pPr>
        <w:pStyle w:val="FootnoteText"/>
        <w:tabs>
          <w:tab w:val="left" w:pos="284"/>
        </w:tabs>
        <w:ind w:left="284" w:hanging="284"/>
        <w:rPr>
          <w:rFonts w:ascii="Arial" w:hAnsi="Arial" w:cs="Arial"/>
        </w:rPr>
      </w:pPr>
      <w:r>
        <w:rPr>
          <w:rFonts w:ascii="Arial" w:hAnsi="Arial" w:cs="Arial"/>
        </w:rPr>
        <w:tab/>
      </w:r>
      <w:hyperlink r:id="rId118" w:history="1">
        <w:r w:rsidRPr="000B5FFC">
          <w:rPr>
            <w:rStyle w:val="Hyperlink"/>
            <w:rFonts w:ascii="Arial" w:hAnsi="Arial" w:cs="Arial"/>
          </w:rPr>
          <w:t>Minutes of the Scrutiny Committee – 28</w:t>
        </w:r>
        <w:r w:rsidRPr="000B5FFC">
          <w:rPr>
            <w:rStyle w:val="Hyperlink"/>
            <w:rFonts w:ascii="Arial" w:hAnsi="Arial" w:cs="Arial"/>
            <w:vertAlign w:val="superscript"/>
          </w:rPr>
          <w:t>th</w:t>
        </w:r>
        <w:r w:rsidRPr="000B5FFC">
          <w:rPr>
            <w:rStyle w:val="Hyperlink"/>
            <w:rFonts w:ascii="Arial" w:hAnsi="Arial" w:cs="Arial"/>
          </w:rPr>
          <w:t xml:space="preserve"> November 2012</w:t>
        </w:r>
      </w:hyperlink>
      <w:r w:rsidRPr="000B5FFC">
        <w:rPr>
          <w:rFonts w:ascii="Arial" w:hAnsi="Arial" w:cs="Arial"/>
        </w:rPr>
        <w:t xml:space="preserve">, Section 8, paragraph 11 Pembrokeshire &amp; </w:t>
      </w:r>
      <w:proofErr w:type="spellStart"/>
      <w:r w:rsidRPr="000B5FFC">
        <w:rPr>
          <w:rFonts w:ascii="Arial" w:hAnsi="Arial" w:cs="Arial"/>
        </w:rPr>
        <w:t>Cantref</w:t>
      </w:r>
      <w:proofErr w:type="spellEnd"/>
      <w:r w:rsidRPr="000B5FFC">
        <w:rPr>
          <w:rFonts w:ascii="Arial" w:hAnsi="Arial" w:cs="Arial"/>
        </w:rPr>
        <w:t xml:space="preserve"> Housing Associations </w:t>
      </w:r>
    </w:p>
  </w:footnote>
  <w:footnote w:id="115">
    <w:p w:rsidR="00495C48" w:rsidRPr="000B5FFC" w:rsidRDefault="00495C48" w:rsidP="00495C48">
      <w:pPr>
        <w:pStyle w:val="FootnoteText"/>
        <w:tabs>
          <w:tab w:val="left" w:pos="284"/>
        </w:tabs>
        <w:ind w:left="284" w:hanging="284"/>
        <w:rPr>
          <w:rFonts w:ascii="Arial" w:hAnsi="Arial" w:cs="Arial"/>
        </w:rPr>
      </w:pPr>
      <w:r w:rsidRPr="000B5FFC">
        <w:rPr>
          <w:rStyle w:val="FootnoteReference"/>
          <w:rFonts w:ascii="Arial" w:hAnsi="Arial" w:cs="Arial"/>
        </w:rPr>
        <w:footnoteRef/>
      </w:r>
      <w:r w:rsidRPr="000B5FFC">
        <w:rPr>
          <w:rFonts w:ascii="Arial" w:hAnsi="Arial" w:cs="Arial"/>
        </w:rPr>
        <w:t xml:space="preserve"> </w:t>
      </w:r>
      <w:r>
        <w:rPr>
          <w:rFonts w:ascii="Arial" w:hAnsi="Arial" w:cs="Arial"/>
        </w:rPr>
        <w:tab/>
      </w:r>
      <w:hyperlink r:id="rId119" w:history="1">
        <w:r w:rsidRPr="000B5FFC">
          <w:rPr>
            <w:rStyle w:val="Hyperlink"/>
            <w:rFonts w:ascii="Arial" w:hAnsi="Arial" w:cs="Arial"/>
          </w:rPr>
          <w:t>Inspector’s Report on Joint Housing Land Availability Study</w:t>
        </w:r>
      </w:hyperlink>
      <w:r w:rsidRPr="000B5FFC">
        <w:rPr>
          <w:rFonts w:ascii="Arial" w:hAnsi="Arial" w:cs="Arial"/>
        </w:rPr>
        <w:t>, 14</w:t>
      </w:r>
      <w:r w:rsidRPr="000B5FFC">
        <w:rPr>
          <w:rFonts w:ascii="Arial" w:hAnsi="Arial" w:cs="Arial"/>
          <w:vertAlign w:val="superscript"/>
        </w:rPr>
        <w:t>th</w:t>
      </w:r>
      <w:r w:rsidRPr="000B5FFC">
        <w:rPr>
          <w:rFonts w:ascii="Arial" w:hAnsi="Arial" w:cs="Arial"/>
        </w:rPr>
        <w:t xml:space="preserve"> March 2012, paragraph 16, page 4.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4EB0"/>
    <w:multiLevelType w:val="hybridMultilevel"/>
    <w:tmpl w:val="E0525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ED544C"/>
    <w:multiLevelType w:val="hybridMultilevel"/>
    <w:tmpl w:val="65BEB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12A241A"/>
    <w:multiLevelType w:val="hybridMultilevel"/>
    <w:tmpl w:val="020CC8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3002C5B"/>
    <w:multiLevelType w:val="hybridMultilevel"/>
    <w:tmpl w:val="C0DA09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83154A0"/>
    <w:multiLevelType w:val="hybridMultilevel"/>
    <w:tmpl w:val="921CD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AAE3F86"/>
    <w:multiLevelType w:val="hybridMultilevel"/>
    <w:tmpl w:val="F7C04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1918FD"/>
    <w:multiLevelType w:val="hybridMultilevel"/>
    <w:tmpl w:val="ADC29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F1D5838"/>
    <w:multiLevelType w:val="hybridMultilevel"/>
    <w:tmpl w:val="45BA7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0217AB"/>
    <w:multiLevelType w:val="hybridMultilevel"/>
    <w:tmpl w:val="636221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54A44FC"/>
    <w:multiLevelType w:val="hybridMultilevel"/>
    <w:tmpl w:val="763EC1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C7C5842"/>
    <w:multiLevelType w:val="hybridMultilevel"/>
    <w:tmpl w:val="470AC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D5E265E"/>
    <w:multiLevelType w:val="hybridMultilevel"/>
    <w:tmpl w:val="3F4E0C9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nsid w:val="305573A0"/>
    <w:multiLevelType w:val="hybridMultilevel"/>
    <w:tmpl w:val="05E0AC7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nsid w:val="3147257E"/>
    <w:multiLevelType w:val="hybridMultilevel"/>
    <w:tmpl w:val="30080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FD2FBD"/>
    <w:multiLevelType w:val="hybridMultilevel"/>
    <w:tmpl w:val="53347ED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5">
    <w:nsid w:val="38D90EE9"/>
    <w:multiLevelType w:val="hybridMultilevel"/>
    <w:tmpl w:val="4C1A0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8347E1"/>
    <w:multiLevelType w:val="hybridMultilevel"/>
    <w:tmpl w:val="8F1A7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D9F1D63"/>
    <w:multiLevelType w:val="hybridMultilevel"/>
    <w:tmpl w:val="7A906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0690881"/>
    <w:multiLevelType w:val="hybridMultilevel"/>
    <w:tmpl w:val="C068C9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5FF5FA8"/>
    <w:multiLevelType w:val="hybridMultilevel"/>
    <w:tmpl w:val="FD8220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B406C31"/>
    <w:multiLevelType w:val="hybridMultilevel"/>
    <w:tmpl w:val="A462E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2F129F"/>
    <w:multiLevelType w:val="hybridMultilevel"/>
    <w:tmpl w:val="2CF62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9B16EDA"/>
    <w:multiLevelType w:val="hybridMultilevel"/>
    <w:tmpl w:val="D2221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C194BD6"/>
    <w:multiLevelType w:val="hybridMultilevel"/>
    <w:tmpl w:val="1B448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D2E3C21"/>
    <w:multiLevelType w:val="hybridMultilevel"/>
    <w:tmpl w:val="F332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E6A0B20"/>
    <w:multiLevelType w:val="multilevel"/>
    <w:tmpl w:val="003437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5"/>
  </w:num>
  <w:num w:numId="2">
    <w:abstractNumId w:val="13"/>
  </w:num>
  <w:num w:numId="3">
    <w:abstractNumId w:val="24"/>
  </w:num>
  <w:num w:numId="4">
    <w:abstractNumId w:val="16"/>
  </w:num>
  <w:num w:numId="5">
    <w:abstractNumId w:val="7"/>
  </w:num>
  <w:num w:numId="6">
    <w:abstractNumId w:val="14"/>
  </w:num>
  <w:num w:numId="7">
    <w:abstractNumId w:val="3"/>
  </w:num>
  <w:num w:numId="8">
    <w:abstractNumId w:val="17"/>
  </w:num>
  <w:num w:numId="9">
    <w:abstractNumId w:val="25"/>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6"/>
  </w:num>
  <w:num w:numId="18">
    <w:abstractNumId w:val="9"/>
  </w:num>
  <w:num w:numId="19">
    <w:abstractNumId w:val="10"/>
  </w:num>
  <w:num w:numId="20">
    <w:abstractNumId w:val="2"/>
  </w:num>
  <w:num w:numId="21">
    <w:abstractNumId w:val="4"/>
  </w:num>
  <w:num w:numId="22">
    <w:abstractNumId w:val="1"/>
  </w:num>
  <w:num w:numId="23">
    <w:abstractNumId w:val="18"/>
  </w:num>
  <w:num w:numId="24">
    <w:abstractNumId w:val="19"/>
  </w:num>
  <w:num w:numId="25">
    <w:abstractNumId w:val="0"/>
  </w:num>
  <w:num w:numId="26">
    <w:abstractNumId w:val="21"/>
  </w:num>
  <w:num w:numId="27">
    <w:abstractNumId w:val="5"/>
  </w:num>
  <w:num w:numId="28">
    <w:abstractNumId w:val="12"/>
  </w:num>
  <w:num w:numId="29">
    <w:abstractNumId w:val="22"/>
  </w:num>
  <w:num w:numId="30">
    <w:abstractNumId w:val="20"/>
  </w:num>
  <w:num w:numId="31">
    <w:abstractNumId w:val="23"/>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C48"/>
    <w:rsid w:val="000054EF"/>
    <w:rsid w:val="0006563A"/>
    <w:rsid w:val="00080A29"/>
    <w:rsid w:val="00094FA9"/>
    <w:rsid w:val="000A569C"/>
    <w:rsid w:val="000D32F0"/>
    <w:rsid w:val="000E4569"/>
    <w:rsid w:val="00103CAF"/>
    <w:rsid w:val="001455E6"/>
    <w:rsid w:val="001564B2"/>
    <w:rsid w:val="0017482E"/>
    <w:rsid w:val="00181E1F"/>
    <w:rsid w:val="00237BC3"/>
    <w:rsid w:val="0025152A"/>
    <w:rsid w:val="00272E5E"/>
    <w:rsid w:val="00294327"/>
    <w:rsid w:val="002B4C53"/>
    <w:rsid w:val="002B6EC6"/>
    <w:rsid w:val="002C619C"/>
    <w:rsid w:val="002C6C52"/>
    <w:rsid w:val="00340463"/>
    <w:rsid w:val="00341490"/>
    <w:rsid w:val="0034737D"/>
    <w:rsid w:val="00392624"/>
    <w:rsid w:val="003A7EF5"/>
    <w:rsid w:val="003D12E6"/>
    <w:rsid w:val="003F3096"/>
    <w:rsid w:val="00413015"/>
    <w:rsid w:val="00421C90"/>
    <w:rsid w:val="0044443E"/>
    <w:rsid w:val="00466BF3"/>
    <w:rsid w:val="004721C4"/>
    <w:rsid w:val="00494301"/>
    <w:rsid w:val="00495C48"/>
    <w:rsid w:val="004C3D50"/>
    <w:rsid w:val="004D6197"/>
    <w:rsid w:val="004E461E"/>
    <w:rsid w:val="004E5D18"/>
    <w:rsid w:val="00500AB6"/>
    <w:rsid w:val="00506376"/>
    <w:rsid w:val="00507DE3"/>
    <w:rsid w:val="005439BF"/>
    <w:rsid w:val="005450CF"/>
    <w:rsid w:val="00560FF1"/>
    <w:rsid w:val="00564EB5"/>
    <w:rsid w:val="005A0DD0"/>
    <w:rsid w:val="005E154B"/>
    <w:rsid w:val="005F2341"/>
    <w:rsid w:val="00613BA2"/>
    <w:rsid w:val="00634DD7"/>
    <w:rsid w:val="00652310"/>
    <w:rsid w:val="00661244"/>
    <w:rsid w:val="006708D3"/>
    <w:rsid w:val="00683B80"/>
    <w:rsid w:val="006D74B7"/>
    <w:rsid w:val="006F78AB"/>
    <w:rsid w:val="00721A4C"/>
    <w:rsid w:val="00732CD8"/>
    <w:rsid w:val="00735867"/>
    <w:rsid w:val="00770009"/>
    <w:rsid w:val="007917CD"/>
    <w:rsid w:val="007B77A0"/>
    <w:rsid w:val="00815C16"/>
    <w:rsid w:val="00830BB1"/>
    <w:rsid w:val="00845A3A"/>
    <w:rsid w:val="008637B6"/>
    <w:rsid w:val="008715E6"/>
    <w:rsid w:val="008737CC"/>
    <w:rsid w:val="008750BD"/>
    <w:rsid w:val="008C5BF2"/>
    <w:rsid w:val="00902C9A"/>
    <w:rsid w:val="009372B4"/>
    <w:rsid w:val="009752AB"/>
    <w:rsid w:val="009B1B74"/>
    <w:rsid w:val="009C550B"/>
    <w:rsid w:val="00A323F9"/>
    <w:rsid w:val="00A54B09"/>
    <w:rsid w:val="00A5544C"/>
    <w:rsid w:val="00A71DB4"/>
    <w:rsid w:val="00A779DE"/>
    <w:rsid w:val="00A86BF5"/>
    <w:rsid w:val="00A87318"/>
    <w:rsid w:val="00AF4EC2"/>
    <w:rsid w:val="00AF63EF"/>
    <w:rsid w:val="00B2396C"/>
    <w:rsid w:val="00B278BB"/>
    <w:rsid w:val="00B62A44"/>
    <w:rsid w:val="00B816B9"/>
    <w:rsid w:val="00B94A2F"/>
    <w:rsid w:val="00B94C16"/>
    <w:rsid w:val="00B95A1A"/>
    <w:rsid w:val="00BB2296"/>
    <w:rsid w:val="00BC2D1D"/>
    <w:rsid w:val="00BF4A6C"/>
    <w:rsid w:val="00C2021B"/>
    <w:rsid w:val="00C24FC0"/>
    <w:rsid w:val="00C36850"/>
    <w:rsid w:val="00C45621"/>
    <w:rsid w:val="00C56EA2"/>
    <w:rsid w:val="00C72EA9"/>
    <w:rsid w:val="00C7302A"/>
    <w:rsid w:val="00C8263F"/>
    <w:rsid w:val="00CB5B29"/>
    <w:rsid w:val="00D275C0"/>
    <w:rsid w:val="00D329B3"/>
    <w:rsid w:val="00D51E2B"/>
    <w:rsid w:val="00D86DA8"/>
    <w:rsid w:val="00DD45FC"/>
    <w:rsid w:val="00DD4D22"/>
    <w:rsid w:val="00E00BB1"/>
    <w:rsid w:val="00E5263F"/>
    <w:rsid w:val="00EB2A18"/>
    <w:rsid w:val="00EB3C88"/>
    <w:rsid w:val="00F03756"/>
    <w:rsid w:val="00F24F6D"/>
    <w:rsid w:val="00F2643C"/>
    <w:rsid w:val="00F53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C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5C48"/>
    <w:pPr>
      <w:spacing w:after="0" w:line="240" w:lineRule="auto"/>
    </w:pPr>
  </w:style>
  <w:style w:type="paragraph" w:styleId="ListParagraph">
    <w:name w:val="List Paragraph"/>
    <w:basedOn w:val="Normal"/>
    <w:uiPriority w:val="34"/>
    <w:qFormat/>
    <w:rsid w:val="00495C48"/>
    <w:pPr>
      <w:ind w:left="720"/>
      <w:contextualSpacing/>
    </w:pPr>
  </w:style>
  <w:style w:type="paragraph" w:styleId="CommentText">
    <w:name w:val="annotation text"/>
    <w:basedOn w:val="Normal"/>
    <w:link w:val="CommentTextChar"/>
    <w:uiPriority w:val="99"/>
    <w:unhideWhenUsed/>
    <w:rsid w:val="00495C48"/>
    <w:pPr>
      <w:spacing w:line="240" w:lineRule="auto"/>
    </w:pPr>
    <w:rPr>
      <w:sz w:val="20"/>
      <w:szCs w:val="20"/>
    </w:rPr>
  </w:style>
  <w:style w:type="character" w:customStyle="1" w:styleId="CommentTextChar">
    <w:name w:val="Comment Text Char"/>
    <w:basedOn w:val="DefaultParagraphFont"/>
    <w:link w:val="CommentText"/>
    <w:uiPriority w:val="99"/>
    <w:rsid w:val="00495C48"/>
    <w:rPr>
      <w:sz w:val="20"/>
      <w:szCs w:val="20"/>
    </w:rPr>
  </w:style>
  <w:style w:type="table" w:styleId="TableGrid">
    <w:name w:val="Table Grid"/>
    <w:basedOn w:val="TableNormal"/>
    <w:rsid w:val="00495C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nhideWhenUsed/>
    <w:rsid w:val="00495C48"/>
    <w:pPr>
      <w:spacing w:after="0" w:line="240" w:lineRule="auto"/>
    </w:pPr>
    <w:rPr>
      <w:sz w:val="20"/>
      <w:szCs w:val="20"/>
    </w:rPr>
  </w:style>
  <w:style w:type="character" w:customStyle="1" w:styleId="FootnoteTextChar">
    <w:name w:val="Footnote Text Char"/>
    <w:basedOn w:val="DefaultParagraphFont"/>
    <w:link w:val="FootnoteText"/>
    <w:rsid w:val="00495C48"/>
    <w:rPr>
      <w:sz w:val="20"/>
      <w:szCs w:val="20"/>
    </w:rPr>
  </w:style>
  <w:style w:type="character" w:styleId="FootnoteReference">
    <w:name w:val="footnote reference"/>
    <w:basedOn w:val="DefaultParagraphFont"/>
    <w:unhideWhenUsed/>
    <w:rsid w:val="00495C48"/>
    <w:rPr>
      <w:vertAlign w:val="superscript"/>
    </w:rPr>
  </w:style>
  <w:style w:type="character" w:styleId="Hyperlink">
    <w:name w:val="Hyperlink"/>
    <w:basedOn w:val="DefaultParagraphFont"/>
    <w:uiPriority w:val="99"/>
    <w:unhideWhenUsed/>
    <w:rsid w:val="00495C48"/>
    <w:rPr>
      <w:color w:val="0000FF" w:themeColor="hyperlink"/>
      <w:u w:val="single"/>
    </w:rPr>
  </w:style>
  <w:style w:type="character" w:customStyle="1" w:styleId="CommentSubjectChar">
    <w:name w:val="Comment Subject Char"/>
    <w:basedOn w:val="CommentTextChar"/>
    <w:link w:val="CommentSubject"/>
    <w:uiPriority w:val="99"/>
    <w:semiHidden/>
    <w:rsid w:val="00495C48"/>
    <w:rPr>
      <w:b/>
      <w:bCs/>
      <w:sz w:val="20"/>
      <w:szCs w:val="20"/>
    </w:rPr>
  </w:style>
  <w:style w:type="paragraph" w:styleId="CommentSubject">
    <w:name w:val="annotation subject"/>
    <w:basedOn w:val="CommentText"/>
    <w:next w:val="CommentText"/>
    <w:link w:val="CommentSubjectChar"/>
    <w:uiPriority w:val="99"/>
    <w:semiHidden/>
    <w:unhideWhenUsed/>
    <w:rsid w:val="00495C48"/>
    <w:rPr>
      <w:b/>
      <w:bCs/>
    </w:rPr>
  </w:style>
  <w:style w:type="paragraph" w:styleId="BalloonText">
    <w:name w:val="Balloon Text"/>
    <w:basedOn w:val="Normal"/>
    <w:link w:val="BalloonTextChar"/>
    <w:uiPriority w:val="99"/>
    <w:semiHidden/>
    <w:unhideWhenUsed/>
    <w:rsid w:val="00495C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C48"/>
    <w:rPr>
      <w:rFonts w:ascii="Tahoma" w:hAnsi="Tahoma" w:cs="Tahoma"/>
      <w:sz w:val="16"/>
      <w:szCs w:val="16"/>
    </w:rPr>
  </w:style>
  <w:style w:type="paragraph" w:styleId="Header">
    <w:name w:val="header"/>
    <w:basedOn w:val="Normal"/>
    <w:link w:val="HeaderChar"/>
    <w:uiPriority w:val="99"/>
    <w:unhideWhenUsed/>
    <w:rsid w:val="00495C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5C48"/>
  </w:style>
  <w:style w:type="paragraph" w:styleId="Footer">
    <w:name w:val="footer"/>
    <w:basedOn w:val="Normal"/>
    <w:link w:val="FooterChar"/>
    <w:uiPriority w:val="99"/>
    <w:unhideWhenUsed/>
    <w:rsid w:val="00495C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C48"/>
  </w:style>
  <w:style w:type="paragraph" w:customStyle="1" w:styleId="tableHeading">
    <w:name w:val="tableHeading"/>
    <w:basedOn w:val="Normal"/>
    <w:rsid w:val="00495C48"/>
    <w:pPr>
      <w:keepNext/>
      <w:spacing w:before="60" w:after="60" w:line="240" w:lineRule="auto"/>
      <w:ind w:left="57" w:right="57"/>
    </w:pPr>
    <w:rPr>
      <w:rFonts w:ascii="Arial" w:eastAsia="Times New Roman" w:hAnsi="Arial" w:cs="Times New Roman"/>
      <w:b/>
      <w:snapToGrid w:val="0"/>
      <w:szCs w:val="20"/>
    </w:rPr>
  </w:style>
  <w:style w:type="paragraph" w:customStyle="1" w:styleId="ParaMargin">
    <w:name w:val="_ParaMargin"/>
    <w:basedOn w:val="Normal"/>
    <w:rsid w:val="00495C48"/>
    <w:pPr>
      <w:spacing w:after="240" w:line="260" w:lineRule="atLeast"/>
    </w:pPr>
    <w:rPr>
      <w:rFonts w:ascii="Arial" w:eastAsia="Times New Roman" w:hAnsi="Arial" w:cs="Times New Roman"/>
      <w:sz w:val="20"/>
      <w:szCs w:val="20"/>
    </w:rPr>
  </w:style>
  <w:style w:type="paragraph" w:customStyle="1" w:styleId="ParaIndent">
    <w:name w:val="_ParaIndent"/>
    <w:basedOn w:val="BodyText"/>
    <w:link w:val="ParaIndentChar"/>
    <w:rsid w:val="00495C48"/>
    <w:pPr>
      <w:spacing w:after="240" w:line="260" w:lineRule="atLeast"/>
      <w:ind w:left="1134"/>
    </w:pPr>
    <w:rPr>
      <w:rFonts w:ascii="Arial" w:eastAsia="Times New Roman" w:hAnsi="Arial" w:cs="Times New Roman"/>
      <w:sz w:val="20"/>
      <w:szCs w:val="20"/>
    </w:rPr>
  </w:style>
  <w:style w:type="paragraph" w:styleId="BodyText">
    <w:name w:val="Body Text"/>
    <w:basedOn w:val="Normal"/>
    <w:link w:val="BodyTextChar"/>
    <w:uiPriority w:val="99"/>
    <w:semiHidden/>
    <w:unhideWhenUsed/>
    <w:rsid w:val="00495C48"/>
    <w:pPr>
      <w:spacing w:after="120"/>
    </w:pPr>
  </w:style>
  <w:style w:type="character" w:customStyle="1" w:styleId="BodyTextChar">
    <w:name w:val="Body Text Char"/>
    <w:basedOn w:val="DefaultParagraphFont"/>
    <w:link w:val="BodyText"/>
    <w:uiPriority w:val="99"/>
    <w:semiHidden/>
    <w:rsid w:val="00495C48"/>
  </w:style>
  <w:style w:type="character" w:customStyle="1" w:styleId="ParaIndentChar">
    <w:name w:val="_ParaIndent Char"/>
    <w:basedOn w:val="DefaultParagraphFont"/>
    <w:link w:val="ParaIndent"/>
    <w:rsid w:val="00495C48"/>
    <w:rPr>
      <w:rFonts w:ascii="Arial" w:eastAsia="Times New Roman" w:hAnsi="Arial" w:cs="Times New Roman"/>
      <w:sz w:val="20"/>
      <w:szCs w:val="20"/>
    </w:rPr>
  </w:style>
  <w:style w:type="paragraph" w:styleId="TOC3">
    <w:name w:val="toc 3"/>
    <w:basedOn w:val="Normal"/>
    <w:uiPriority w:val="39"/>
    <w:rsid w:val="00495C48"/>
    <w:pPr>
      <w:tabs>
        <w:tab w:val="left" w:pos="567"/>
        <w:tab w:val="left" w:pos="1134"/>
        <w:tab w:val="left" w:pos="2268"/>
        <w:tab w:val="right" w:leader="dot" w:pos="6804"/>
      </w:tabs>
      <w:spacing w:before="20" w:after="20" w:line="260" w:lineRule="atLeast"/>
      <w:ind w:left="1985" w:right="2835" w:hanging="851"/>
    </w:pPr>
    <w:rPr>
      <w:rFonts w:ascii="Arial" w:eastAsia="Times New Roman" w:hAnsi="Arial" w:cs="Times New Roman"/>
      <w:sz w:val="18"/>
      <w:szCs w:val="20"/>
    </w:rPr>
  </w:style>
  <w:style w:type="character" w:styleId="FollowedHyperlink">
    <w:name w:val="FollowedHyperlink"/>
    <w:basedOn w:val="DefaultParagraphFont"/>
    <w:uiPriority w:val="99"/>
    <w:semiHidden/>
    <w:unhideWhenUsed/>
    <w:rsid w:val="00495C48"/>
    <w:rPr>
      <w:color w:val="800080" w:themeColor="followedHyperlink"/>
      <w:u w:val="single"/>
    </w:rPr>
  </w:style>
  <w:style w:type="character" w:customStyle="1" w:styleId="EndnoteTextChar">
    <w:name w:val="Endnote Text Char"/>
    <w:basedOn w:val="DefaultParagraphFont"/>
    <w:link w:val="EndnoteText"/>
    <w:uiPriority w:val="99"/>
    <w:semiHidden/>
    <w:rsid w:val="00495C48"/>
    <w:rPr>
      <w:sz w:val="20"/>
      <w:szCs w:val="20"/>
    </w:rPr>
  </w:style>
  <w:style w:type="paragraph" w:styleId="EndnoteText">
    <w:name w:val="endnote text"/>
    <w:basedOn w:val="Normal"/>
    <w:link w:val="EndnoteTextChar"/>
    <w:uiPriority w:val="99"/>
    <w:semiHidden/>
    <w:unhideWhenUsed/>
    <w:rsid w:val="00495C48"/>
    <w:pPr>
      <w:spacing w:after="0" w:line="240" w:lineRule="auto"/>
    </w:pPr>
    <w:rPr>
      <w:sz w:val="20"/>
      <w:szCs w:val="20"/>
    </w:rPr>
  </w:style>
  <w:style w:type="character" w:styleId="Strong">
    <w:name w:val="Strong"/>
    <w:basedOn w:val="DefaultParagraphFont"/>
    <w:uiPriority w:val="22"/>
    <w:qFormat/>
    <w:rsid w:val="00495C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C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5C48"/>
    <w:pPr>
      <w:spacing w:after="0" w:line="240" w:lineRule="auto"/>
    </w:pPr>
  </w:style>
  <w:style w:type="paragraph" w:styleId="ListParagraph">
    <w:name w:val="List Paragraph"/>
    <w:basedOn w:val="Normal"/>
    <w:uiPriority w:val="34"/>
    <w:qFormat/>
    <w:rsid w:val="00495C48"/>
    <w:pPr>
      <w:ind w:left="720"/>
      <w:contextualSpacing/>
    </w:pPr>
  </w:style>
  <w:style w:type="paragraph" w:styleId="CommentText">
    <w:name w:val="annotation text"/>
    <w:basedOn w:val="Normal"/>
    <w:link w:val="CommentTextChar"/>
    <w:uiPriority w:val="99"/>
    <w:unhideWhenUsed/>
    <w:rsid w:val="00495C48"/>
    <w:pPr>
      <w:spacing w:line="240" w:lineRule="auto"/>
    </w:pPr>
    <w:rPr>
      <w:sz w:val="20"/>
      <w:szCs w:val="20"/>
    </w:rPr>
  </w:style>
  <w:style w:type="character" w:customStyle="1" w:styleId="CommentTextChar">
    <w:name w:val="Comment Text Char"/>
    <w:basedOn w:val="DefaultParagraphFont"/>
    <w:link w:val="CommentText"/>
    <w:uiPriority w:val="99"/>
    <w:rsid w:val="00495C48"/>
    <w:rPr>
      <w:sz w:val="20"/>
      <w:szCs w:val="20"/>
    </w:rPr>
  </w:style>
  <w:style w:type="table" w:styleId="TableGrid">
    <w:name w:val="Table Grid"/>
    <w:basedOn w:val="TableNormal"/>
    <w:rsid w:val="00495C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nhideWhenUsed/>
    <w:rsid w:val="00495C48"/>
    <w:pPr>
      <w:spacing w:after="0" w:line="240" w:lineRule="auto"/>
    </w:pPr>
    <w:rPr>
      <w:sz w:val="20"/>
      <w:szCs w:val="20"/>
    </w:rPr>
  </w:style>
  <w:style w:type="character" w:customStyle="1" w:styleId="FootnoteTextChar">
    <w:name w:val="Footnote Text Char"/>
    <w:basedOn w:val="DefaultParagraphFont"/>
    <w:link w:val="FootnoteText"/>
    <w:rsid w:val="00495C48"/>
    <w:rPr>
      <w:sz w:val="20"/>
      <w:szCs w:val="20"/>
    </w:rPr>
  </w:style>
  <w:style w:type="character" w:styleId="FootnoteReference">
    <w:name w:val="footnote reference"/>
    <w:basedOn w:val="DefaultParagraphFont"/>
    <w:unhideWhenUsed/>
    <w:rsid w:val="00495C48"/>
    <w:rPr>
      <w:vertAlign w:val="superscript"/>
    </w:rPr>
  </w:style>
  <w:style w:type="character" w:styleId="Hyperlink">
    <w:name w:val="Hyperlink"/>
    <w:basedOn w:val="DefaultParagraphFont"/>
    <w:uiPriority w:val="99"/>
    <w:unhideWhenUsed/>
    <w:rsid w:val="00495C48"/>
    <w:rPr>
      <w:color w:val="0000FF" w:themeColor="hyperlink"/>
      <w:u w:val="single"/>
    </w:rPr>
  </w:style>
  <w:style w:type="character" w:customStyle="1" w:styleId="CommentSubjectChar">
    <w:name w:val="Comment Subject Char"/>
    <w:basedOn w:val="CommentTextChar"/>
    <w:link w:val="CommentSubject"/>
    <w:uiPriority w:val="99"/>
    <w:semiHidden/>
    <w:rsid w:val="00495C48"/>
    <w:rPr>
      <w:b/>
      <w:bCs/>
      <w:sz w:val="20"/>
      <w:szCs w:val="20"/>
    </w:rPr>
  </w:style>
  <w:style w:type="paragraph" w:styleId="CommentSubject">
    <w:name w:val="annotation subject"/>
    <w:basedOn w:val="CommentText"/>
    <w:next w:val="CommentText"/>
    <w:link w:val="CommentSubjectChar"/>
    <w:uiPriority w:val="99"/>
    <w:semiHidden/>
    <w:unhideWhenUsed/>
    <w:rsid w:val="00495C48"/>
    <w:rPr>
      <w:b/>
      <w:bCs/>
    </w:rPr>
  </w:style>
  <w:style w:type="paragraph" w:styleId="BalloonText">
    <w:name w:val="Balloon Text"/>
    <w:basedOn w:val="Normal"/>
    <w:link w:val="BalloonTextChar"/>
    <w:uiPriority w:val="99"/>
    <w:semiHidden/>
    <w:unhideWhenUsed/>
    <w:rsid w:val="00495C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C48"/>
    <w:rPr>
      <w:rFonts w:ascii="Tahoma" w:hAnsi="Tahoma" w:cs="Tahoma"/>
      <w:sz w:val="16"/>
      <w:szCs w:val="16"/>
    </w:rPr>
  </w:style>
  <w:style w:type="paragraph" w:styleId="Header">
    <w:name w:val="header"/>
    <w:basedOn w:val="Normal"/>
    <w:link w:val="HeaderChar"/>
    <w:uiPriority w:val="99"/>
    <w:unhideWhenUsed/>
    <w:rsid w:val="00495C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5C48"/>
  </w:style>
  <w:style w:type="paragraph" w:styleId="Footer">
    <w:name w:val="footer"/>
    <w:basedOn w:val="Normal"/>
    <w:link w:val="FooterChar"/>
    <w:uiPriority w:val="99"/>
    <w:unhideWhenUsed/>
    <w:rsid w:val="00495C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C48"/>
  </w:style>
  <w:style w:type="paragraph" w:customStyle="1" w:styleId="tableHeading">
    <w:name w:val="tableHeading"/>
    <w:basedOn w:val="Normal"/>
    <w:rsid w:val="00495C48"/>
    <w:pPr>
      <w:keepNext/>
      <w:spacing w:before="60" w:after="60" w:line="240" w:lineRule="auto"/>
      <w:ind w:left="57" w:right="57"/>
    </w:pPr>
    <w:rPr>
      <w:rFonts w:ascii="Arial" w:eastAsia="Times New Roman" w:hAnsi="Arial" w:cs="Times New Roman"/>
      <w:b/>
      <w:snapToGrid w:val="0"/>
      <w:szCs w:val="20"/>
    </w:rPr>
  </w:style>
  <w:style w:type="paragraph" w:customStyle="1" w:styleId="ParaMargin">
    <w:name w:val="_ParaMargin"/>
    <w:basedOn w:val="Normal"/>
    <w:rsid w:val="00495C48"/>
    <w:pPr>
      <w:spacing w:after="240" w:line="260" w:lineRule="atLeast"/>
    </w:pPr>
    <w:rPr>
      <w:rFonts w:ascii="Arial" w:eastAsia="Times New Roman" w:hAnsi="Arial" w:cs="Times New Roman"/>
      <w:sz w:val="20"/>
      <w:szCs w:val="20"/>
    </w:rPr>
  </w:style>
  <w:style w:type="paragraph" w:customStyle="1" w:styleId="ParaIndent">
    <w:name w:val="_ParaIndent"/>
    <w:basedOn w:val="BodyText"/>
    <w:link w:val="ParaIndentChar"/>
    <w:rsid w:val="00495C48"/>
    <w:pPr>
      <w:spacing w:after="240" w:line="260" w:lineRule="atLeast"/>
      <w:ind w:left="1134"/>
    </w:pPr>
    <w:rPr>
      <w:rFonts w:ascii="Arial" w:eastAsia="Times New Roman" w:hAnsi="Arial" w:cs="Times New Roman"/>
      <w:sz w:val="20"/>
      <w:szCs w:val="20"/>
    </w:rPr>
  </w:style>
  <w:style w:type="paragraph" w:styleId="BodyText">
    <w:name w:val="Body Text"/>
    <w:basedOn w:val="Normal"/>
    <w:link w:val="BodyTextChar"/>
    <w:uiPriority w:val="99"/>
    <w:semiHidden/>
    <w:unhideWhenUsed/>
    <w:rsid w:val="00495C48"/>
    <w:pPr>
      <w:spacing w:after="120"/>
    </w:pPr>
  </w:style>
  <w:style w:type="character" w:customStyle="1" w:styleId="BodyTextChar">
    <w:name w:val="Body Text Char"/>
    <w:basedOn w:val="DefaultParagraphFont"/>
    <w:link w:val="BodyText"/>
    <w:uiPriority w:val="99"/>
    <w:semiHidden/>
    <w:rsid w:val="00495C48"/>
  </w:style>
  <w:style w:type="character" w:customStyle="1" w:styleId="ParaIndentChar">
    <w:name w:val="_ParaIndent Char"/>
    <w:basedOn w:val="DefaultParagraphFont"/>
    <w:link w:val="ParaIndent"/>
    <w:rsid w:val="00495C48"/>
    <w:rPr>
      <w:rFonts w:ascii="Arial" w:eastAsia="Times New Roman" w:hAnsi="Arial" w:cs="Times New Roman"/>
      <w:sz w:val="20"/>
      <w:szCs w:val="20"/>
    </w:rPr>
  </w:style>
  <w:style w:type="paragraph" w:styleId="TOC3">
    <w:name w:val="toc 3"/>
    <w:basedOn w:val="Normal"/>
    <w:uiPriority w:val="39"/>
    <w:rsid w:val="00495C48"/>
    <w:pPr>
      <w:tabs>
        <w:tab w:val="left" w:pos="567"/>
        <w:tab w:val="left" w:pos="1134"/>
        <w:tab w:val="left" w:pos="2268"/>
        <w:tab w:val="right" w:leader="dot" w:pos="6804"/>
      </w:tabs>
      <w:spacing w:before="20" w:after="20" w:line="260" w:lineRule="atLeast"/>
      <w:ind w:left="1985" w:right="2835" w:hanging="851"/>
    </w:pPr>
    <w:rPr>
      <w:rFonts w:ascii="Arial" w:eastAsia="Times New Roman" w:hAnsi="Arial" w:cs="Times New Roman"/>
      <w:sz w:val="18"/>
      <w:szCs w:val="20"/>
    </w:rPr>
  </w:style>
  <w:style w:type="character" w:styleId="FollowedHyperlink">
    <w:name w:val="FollowedHyperlink"/>
    <w:basedOn w:val="DefaultParagraphFont"/>
    <w:uiPriority w:val="99"/>
    <w:semiHidden/>
    <w:unhideWhenUsed/>
    <w:rsid w:val="00495C48"/>
    <w:rPr>
      <w:color w:val="800080" w:themeColor="followedHyperlink"/>
      <w:u w:val="single"/>
    </w:rPr>
  </w:style>
  <w:style w:type="character" w:customStyle="1" w:styleId="EndnoteTextChar">
    <w:name w:val="Endnote Text Char"/>
    <w:basedOn w:val="DefaultParagraphFont"/>
    <w:link w:val="EndnoteText"/>
    <w:uiPriority w:val="99"/>
    <w:semiHidden/>
    <w:rsid w:val="00495C48"/>
    <w:rPr>
      <w:sz w:val="20"/>
      <w:szCs w:val="20"/>
    </w:rPr>
  </w:style>
  <w:style w:type="paragraph" w:styleId="EndnoteText">
    <w:name w:val="endnote text"/>
    <w:basedOn w:val="Normal"/>
    <w:link w:val="EndnoteTextChar"/>
    <w:uiPriority w:val="99"/>
    <w:semiHidden/>
    <w:unhideWhenUsed/>
    <w:rsid w:val="00495C48"/>
    <w:pPr>
      <w:spacing w:after="0" w:line="240" w:lineRule="auto"/>
    </w:pPr>
    <w:rPr>
      <w:sz w:val="20"/>
      <w:szCs w:val="20"/>
    </w:rPr>
  </w:style>
  <w:style w:type="character" w:styleId="Strong">
    <w:name w:val="Strong"/>
    <w:basedOn w:val="DefaultParagraphFont"/>
    <w:uiPriority w:val="22"/>
    <w:qFormat/>
    <w:rsid w:val="00495C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ales.gov.uk/topics/planning/policy/tans/tan2/;jsessionid=EAAC01DD35E16C2236B5800C324E19B6?lang=e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6" Type="http://schemas.openxmlformats.org/officeDocument/2006/relationships/hyperlink" Target="http://www.pembrokeshirecoast.org.uk/default.asp?PID=237" TargetMode="External"/><Relationship Id="rId117" Type="http://schemas.openxmlformats.org/officeDocument/2006/relationships/hyperlink" Target="http://www.pembrokeshirecoast.org.uk/files/files/Committee/Scrutiny/23_01_13/Minutes%20Scrutiny%20281112.doc" TargetMode="External"/><Relationship Id="rId21" Type="http://schemas.openxmlformats.org/officeDocument/2006/relationships/hyperlink" Target="http://wales.gov.uk/docs/drah/consultation/130628protectlandscapedraften.pdf" TargetMode="External"/><Relationship Id="rId42" Type="http://schemas.openxmlformats.org/officeDocument/2006/relationships/hyperlink" Target="http://www.pembrokeshire.gov.uk/content.asp?id=27072&amp;language=" TargetMode="External"/><Relationship Id="rId47" Type="http://schemas.openxmlformats.org/officeDocument/2006/relationships/hyperlink" Target="http://www.pembrokeshirecoast.org.uk/Files/files/Committee/Scrutiny/23_01_13/Scrutiny%20Committee%2023%20Jan%2013.pptx" TargetMode="External"/><Relationship Id="rId63" Type="http://schemas.openxmlformats.org/officeDocument/2006/relationships/hyperlink" Target="http://www.pembrokeshirecoast.org.uk/Files/files/Committee/Scrutiny/10_04_13/WG%20Response.doc" TargetMode="External"/><Relationship Id="rId68" Type="http://schemas.openxmlformats.org/officeDocument/2006/relationships/hyperlink" Target="http://www.pembrokeshirecoast.org.uk/files/files/Committee/Scrutiny/23_01_13/Minutes%20Scrutiny%20281112.doc" TargetMode="External"/><Relationship Id="rId84" Type="http://schemas.openxmlformats.org/officeDocument/2006/relationships/hyperlink" Target="http://www.pembrokeshirecoast.org.uk/Files/files/Committee/Scrutiny/06_03_13/Philip%20Williams%20PCNPA%20Scrutiny%20Committee%206th%20March%202013.ppt" TargetMode="External"/><Relationship Id="rId89" Type="http://schemas.openxmlformats.org/officeDocument/2006/relationships/hyperlink" Target="http://www.pembrokeshirecoast.org.uk/Files/files/Committee/Scrutiny/10_04_13/LC%20presentation%20PCNP%20as%20shown%2010%20April%2013%2004%2012.pdf" TargetMode="External"/><Relationship Id="rId112" Type="http://schemas.openxmlformats.org/officeDocument/2006/relationships/hyperlink" Target="http://www.pembrokeshirecoast.org.uk/Files/files/Committee/Scrutiny/10_04_13/LC%20presentation%20PCNP%20as%20shown%2010%20April%2013%2004%2012.pdf" TargetMode="External"/><Relationship Id="rId16" Type="http://schemas.openxmlformats.org/officeDocument/2006/relationships/hyperlink" Target="http://www.pembrokeshirecoast.org.uk/files/files/Committee/Scrutiny/23_01_13/Minutes%20Scrutiny%20281112.doc" TargetMode="External"/><Relationship Id="rId107" Type="http://schemas.openxmlformats.org/officeDocument/2006/relationships/hyperlink" Target="http://www.pembrokeshirecoast.org.uk/Files/files/Committee/Scrutiny/06_03_13/WLGA.ppt" TargetMode="External"/><Relationship Id="rId11" Type="http://schemas.openxmlformats.org/officeDocument/2006/relationships/hyperlink" Target="http://cms6.pcnpa.org.uk/files/files/Committee/Scrutiny/11_09_13/Table%20of%20Housing%20Sites%20May%202013%20update.docx" TargetMode="External"/><Relationship Id="rId24" Type="http://schemas.openxmlformats.org/officeDocument/2006/relationships/hyperlink" Target="http://www.wlga.gov.uk/publications-and-consultation-responses-env/securing-mortgage-access-for-affordable-housing/" TargetMode="External"/><Relationship Id="rId32" Type="http://schemas.openxmlformats.org/officeDocument/2006/relationships/hyperlink" Target="http://www.beacons-npa.gov.uk/static/LDP/LDP/02%20Deposit/Core%20Documents/L-D-CD-1-BBNPA%20Deposit%20Written%20Statemnet.pdf" TargetMode="External"/><Relationship Id="rId37" Type="http://schemas.openxmlformats.org/officeDocument/2006/relationships/hyperlink" Target="http://wales.gov.uk/topics/statistics/headlines/housing2012/121025/?lang=en" TargetMode="External"/><Relationship Id="rId40" Type="http://schemas.openxmlformats.org/officeDocument/2006/relationships/hyperlink" Target="http://www.pembrokeshire.gov.uk/content.asp?id=27072&amp;language=" TargetMode="External"/><Relationship Id="rId45" Type="http://schemas.openxmlformats.org/officeDocument/2006/relationships/hyperlink" Target="http://cms6.pcnpa.org.uk/Files/files/Committee/Scrutiny/10_04_13/PCNPA%20Land%20Allocation%20Study%20Final%20Report_v2.pdf" TargetMode="External"/><Relationship Id="rId53" Type="http://schemas.openxmlformats.org/officeDocument/2006/relationships/hyperlink" Target="http://www.pembrokeshirecoast.org.uk/Files/files/Committee/Scrutiny/06_03_13/WLGA.ppt" TargetMode="External"/><Relationship Id="rId58" Type="http://schemas.openxmlformats.org/officeDocument/2006/relationships/hyperlink" Target="http://www.pembrokeshirecoast.org.uk/Files/files/Committee/Scrutiny/28_11_12/Lyn%20Hambidge.ppt" TargetMode="External"/><Relationship Id="rId66" Type="http://schemas.openxmlformats.org/officeDocument/2006/relationships/hyperlink" Target="http://www.wlga.gov.uk/equalities-and-social-justice-bulletins" TargetMode="External"/><Relationship Id="rId74" Type="http://schemas.openxmlformats.org/officeDocument/2006/relationships/hyperlink" Target="http://www.wlga.gov.uk/securing-mortgage-access-for-affordable-housing-l-guidance" TargetMode="External"/><Relationship Id="rId79" Type="http://schemas.openxmlformats.org/officeDocument/2006/relationships/hyperlink" Target="http://www.pembrokeshirecoast.org.uk/Files/files/Committee/Scrutiny/06_03_13/WLGA.ppt" TargetMode="External"/><Relationship Id="rId87" Type="http://schemas.openxmlformats.org/officeDocument/2006/relationships/hyperlink" Target="http://www.pembrokeshirecoast.org.uk/Files/files/Committee/Scrutiny/06_03_13/WLGA.ppt" TargetMode="External"/><Relationship Id="rId102" Type="http://schemas.openxmlformats.org/officeDocument/2006/relationships/hyperlink" Target="http://www.pembrokeshirecoast.org.uk/Files/files/Committee/Scrutiny/10_04_13/LC%20presentation%20PCNP%20as%20shown%2010%20April%2013%2004%2012.pdf" TargetMode="External"/><Relationship Id="rId110" Type="http://schemas.openxmlformats.org/officeDocument/2006/relationships/hyperlink" Target="http://www.pembrokeshirecoast.org.uk/Files/files/Committee/Scrutiny/06_03_13/WLGA.ppt" TargetMode="External"/><Relationship Id="rId115" Type="http://schemas.openxmlformats.org/officeDocument/2006/relationships/hyperlink" Target="http://www.pembrokeshirecoast.org.uk/default.asp?PID=411" TargetMode="External"/><Relationship Id="rId5" Type="http://schemas.openxmlformats.org/officeDocument/2006/relationships/hyperlink" Target="http://cms6.pcnpa.org.uk/files/files/Committee/Scrutiny/11_09_13/Welsh%20Government%20email.pdf" TargetMode="External"/><Relationship Id="rId61" Type="http://schemas.openxmlformats.org/officeDocument/2006/relationships/hyperlink" Target="http://www.pembrokeshirecoast.org.uk/Files/files/Committee/Scrutiny/23_01_13/Scrutiny%20Committee%2023%20Jan%2013.pptx" TargetMode="External"/><Relationship Id="rId82" Type="http://schemas.openxmlformats.org/officeDocument/2006/relationships/hyperlink" Target="http://www.pembrokeshirecoast.org.uk/default.asp?PID=411" TargetMode="External"/><Relationship Id="rId90" Type="http://schemas.openxmlformats.org/officeDocument/2006/relationships/hyperlink" Target="http://www.pembrokeshirecoast.org.uk/Files/files/Committee/Scrutiny/06_03_13/Philip%20Williams%20PCNPA%20Scrutiny%20Committee%206th%20March%202013.ppt" TargetMode="External"/><Relationship Id="rId95" Type="http://schemas.openxmlformats.org/officeDocument/2006/relationships/hyperlink" Target="http://www.pembrokeshirecoast.org.uk/Files/files/Committee/Scrutiny/06_03_13/WLGA.ppt" TargetMode="External"/><Relationship Id="rId19" Type="http://schemas.openxmlformats.org/officeDocument/2006/relationships/hyperlink" Target="http://www.pembrokeshirecoast.org.uk/Files/files/Committee/Scrutiny/06_03_13/TCP%20-%20Housing%20-%20Research%20-%20B02%20-%20Project%20Brief.pdf" TargetMode="External"/><Relationship Id="rId14" Type="http://schemas.openxmlformats.org/officeDocument/2006/relationships/hyperlink" Target="http://www.pembrokeshirecoast.org.uk/files/files/Dev%20Plans/AdoptedSPG/JHLA/515560%20PCNPA%20JHLAS%20Inspector%20Report-%2025-04-12.pdf" TargetMode="External"/><Relationship Id="rId22" Type="http://schemas.openxmlformats.org/officeDocument/2006/relationships/hyperlink" Target="http://wales.gov.uk/docs/desh/publications/060628affhousingtoolkiten.pdf" TargetMode="External"/><Relationship Id="rId27" Type="http://schemas.openxmlformats.org/officeDocument/2006/relationships/hyperlink" Target="http://www.pembrokeshire.gov.uk/content.asp?id=27072&amp;language=" TargetMode="External"/><Relationship Id="rId30" Type="http://schemas.openxmlformats.org/officeDocument/2006/relationships/hyperlink" Target="http://www.ceredigion.gov.uk/index.cfm?articleid=4761" TargetMode="External"/><Relationship Id="rId35" Type="http://schemas.openxmlformats.org/officeDocument/2006/relationships/hyperlink" Target="http://www.pembrokeshirecoast.org.uk/files/files/Dev%20Plans/AdoptedSPG/JHLA/515560%20PCNPA%20JHLAS%20Inspector%20Report-%2025-04-12.pdf" TargetMode="External"/><Relationship Id="rId43" Type="http://schemas.openxmlformats.org/officeDocument/2006/relationships/hyperlink" Target="http://wales.gov.uk/docs/desh/publications/121107ppw5chapter9en.pdf" TargetMode="External"/><Relationship Id="rId48" Type="http://schemas.openxmlformats.org/officeDocument/2006/relationships/hyperlink" Target="http://www.pembrokeshirecoast.org.uk/Files/files/Committee/Scrutiny/10_04_13/LC%20presentation%20PCNP%20as%20shown%2010%20April%2013%2004%2012.pdf" TargetMode="External"/><Relationship Id="rId56" Type="http://schemas.openxmlformats.org/officeDocument/2006/relationships/hyperlink" Target="http://www.pembrokeshire.gov.uk/content.asp?id=21476&amp;language" TargetMode="External"/><Relationship Id="rId64" Type="http://schemas.openxmlformats.org/officeDocument/2006/relationships/hyperlink" Target="http://www.pembrokeshire.gov.uk/content.asp?id=21476&amp;language=" TargetMode="External"/><Relationship Id="rId69" Type="http://schemas.openxmlformats.org/officeDocument/2006/relationships/hyperlink" Target="http://www.pembrokeshirecoast.org.uk/Files/files/Committee/Scrutiny/06_03_13/Philip%20Williams%20PCNPA%20Scrutiny%20Committee%206th%20March%202013.ppt" TargetMode="External"/><Relationship Id="rId77" Type="http://schemas.openxmlformats.org/officeDocument/2006/relationships/hyperlink" Target="http://www.pembrokeshirecoast.org.uk/default.asp?PID=411" TargetMode="External"/><Relationship Id="rId100" Type="http://schemas.openxmlformats.org/officeDocument/2006/relationships/hyperlink" Target="http://www.pembrokeshirecoast.org.uk/Files/files/Committee/Scrutiny/10_04_13/LC%20presentation%20PCNP%20as%20shown%2010%20April%2013%2004%2012.pdf" TargetMode="External"/><Relationship Id="rId105" Type="http://schemas.openxmlformats.org/officeDocument/2006/relationships/hyperlink" Target="http://www.pembrokeshirecoast.org.uk/Files/files/Committee/Scrutiny/10_04_13/WG%20Response.doc" TargetMode="External"/><Relationship Id="rId113" Type="http://schemas.openxmlformats.org/officeDocument/2006/relationships/hyperlink" Target="http://www.pembrokeshirecoast.org.uk/Files/files/Committee/Scrutiny/06_03_13/WLGA.ppt" TargetMode="External"/><Relationship Id="rId118" Type="http://schemas.openxmlformats.org/officeDocument/2006/relationships/hyperlink" Target="http://www.pembrokeshirecoast.org.uk/files/files/Committee/Scrutiny/23_01_13/Minutes%20Scrutiny%20281112.doc" TargetMode="External"/><Relationship Id="rId8" Type="http://schemas.openxmlformats.org/officeDocument/2006/relationships/hyperlink" Target="http://www.pembrokeshirecoast.org.uk/files/files/Dev%20Plans/AdoptedSPG/LDPAppendices.pdf" TargetMode="External"/><Relationship Id="rId51" Type="http://schemas.openxmlformats.org/officeDocument/2006/relationships/hyperlink" Target="http://www.pembrokeshirecoast.org.uk/Files/files/Committee/Scrutiny/10_04_13/Guy%20Thomas.pdf" TargetMode="External"/><Relationship Id="rId72" Type="http://schemas.openxmlformats.org/officeDocument/2006/relationships/hyperlink" Target="http://www.wlga.gov.uk/securing-mortgage-access-for-affordable-housing-l-guidance" TargetMode="External"/><Relationship Id="rId80" Type="http://schemas.openxmlformats.org/officeDocument/2006/relationships/hyperlink" Target="http://www.pembrokeshirecoast.org.uk/files/files/Committee/Scrutiny/23_01_13/Minutes%20Scrutiny%20281112.doc" TargetMode="External"/><Relationship Id="rId85" Type="http://schemas.openxmlformats.org/officeDocument/2006/relationships/hyperlink" Target="http://www.pembrokeshirecoast.org.uk/default.asp?PID=411" TargetMode="External"/><Relationship Id="rId93" Type="http://schemas.openxmlformats.org/officeDocument/2006/relationships/hyperlink" Target="http://www.pembrokeshirecoast.org.uk/default.asp?PID=411" TargetMode="External"/><Relationship Id="rId98" Type="http://schemas.openxmlformats.org/officeDocument/2006/relationships/hyperlink" Target="http://www.pembrokeshirecoast.org.uk/default.asp?PID=411" TargetMode="External"/><Relationship Id="rId3" Type="http://schemas.openxmlformats.org/officeDocument/2006/relationships/hyperlink" Target="http://www.pembrokeshirecoast.org.uk/default.asp?PID=237" TargetMode="External"/><Relationship Id="rId12" Type="http://schemas.openxmlformats.org/officeDocument/2006/relationships/hyperlink" Target="http://cms6.pcnpa.org.uk/files/files/Committee/Scrutiny/11_09_13/Copy%20of%20Affordable%20housing%2019%2006%2013.xls" TargetMode="External"/><Relationship Id="rId17" Type="http://schemas.openxmlformats.org/officeDocument/2006/relationships/hyperlink" Target="http://cms6.pcnpa.org.uk/Files/files/Committee/Scrutiny/10_04_13/PCNPA%20Land%20Allocation%20Study%20Final%20Report_v2.pdf" TargetMode="External"/><Relationship Id="rId25" Type="http://schemas.openxmlformats.org/officeDocument/2006/relationships/hyperlink" Target="http://www.pembrokeshire.gov.uk/content.asp?id=27072&amp;language=" TargetMode="External"/><Relationship Id="rId33" Type="http://schemas.openxmlformats.org/officeDocument/2006/relationships/hyperlink" Target="http://www.eryri-npa.gov.uk/__data/assets/pdf_file/0004/184684/ELDP-Final-6.1.12.pdf" TargetMode="External"/><Relationship Id="rId38" Type="http://schemas.openxmlformats.org/officeDocument/2006/relationships/hyperlink" Target="http://www.pembrokeshirecoast.org.uk/files/files/Committee/Scrutiny/23_01_13/Minutes%20Scrutiny%20281112.doc" TargetMode="External"/><Relationship Id="rId46" Type="http://schemas.openxmlformats.org/officeDocument/2006/relationships/hyperlink" Target="http://www.pembrokeshirecoast.org.uk/Files/files/Committee/Scrutiny/28_11_12/Lyn%20Hambidge.ppt" TargetMode="External"/><Relationship Id="rId59" Type="http://schemas.openxmlformats.org/officeDocument/2006/relationships/hyperlink" Target="http://www.pembrokeshirecoast.org.uk/files/files/Committee/Scrutiny/23_01_13/Minutes%20Scrutiny%20281112.doc" TargetMode="External"/><Relationship Id="rId67" Type="http://schemas.openxmlformats.org/officeDocument/2006/relationships/hyperlink" Target="http://www.pembrokeshirecoast.org.uk/Files/files/Committee/Scrutiny/10_04_13/LC%20presentation%20PCNP%20as%20shown%2010%20April%2013%2004%2012.pdf" TargetMode="External"/><Relationship Id="rId103" Type="http://schemas.openxmlformats.org/officeDocument/2006/relationships/hyperlink" Target="http://www.pembrokeshirecoast.org.uk/Files/files/Committee/Scrutiny/06_03_13/Philip%20Williams%20PCNPA%20Scrutiny%20Committee%206th%20March%202013.ppt" TargetMode="External"/><Relationship Id="rId108" Type="http://schemas.openxmlformats.org/officeDocument/2006/relationships/hyperlink" Target="http://www.pembrokeshirecoast.org.uk/files/files/Committee/Scrutiny/23_01_13/Minutes%20Scrutiny%20281112.doc" TargetMode="External"/><Relationship Id="rId116" Type="http://schemas.openxmlformats.org/officeDocument/2006/relationships/hyperlink" Target="http://www.pembrokeshirecoast.org.uk/Files/files/Committee/Scrutiny/10_04_13/PCNP%20Scrutiny%20Committee%20-%20HBF%20Response.pdf" TargetMode="External"/><Relationship Id="rId20" Type="http://schemas.openxmlformats.org/officeDocument/2006/relationships/hyperlink" Target="http://www.pembrokeshirecoast.org.uk/files/files/Committee/Scrutiny/23_01_13/Minutes%20Scrutiny%20281112.doc" TargetMode="External"/><Relationship Id="rId41" Type="http://schemas.openxmlformats.org/officeDocument/2006/relationships/hyperlink" Target="http://www.pembrokeshire.gov.uk/content.asp?id=27072&amp;language=" TargetMode="External"/><Relationship Id="rId54" Type="http://schemas.openxmlformats.org/officeDocument/2006/relationships/hyperlink" Target="http://www.pembrokeshirecoast.org.uk/Files/files/Committee/Scrutiny/23_01_13/Scrutiny%20Committee%2023%20Jan%2013.pptx" TargetMode="External"/><Relationship Id="rId62" Type="http://schemas.openxmlformats.org/officeDocument/2006/relationships/hyperlink" Target="http://www.pembrokeshirecoast.org.uk/Files/files/Committee/Scrutiny/10_04_13/WG%20Response.doc" TargetMode="External"/><Relationship Id="rId70" Type="http://schemas.openxmlformats.org/officeDocument/2006/relationships/hyperlink" Target="http://www.pembrokeshirecoast.org.uk/Files/files/Committee/Scrutiny/10_04_13/LC%20presentation%20PCNP%20as%20shown%2010%20April%2013%2004%2012.pdf" TargetMode="External"/><Relationship Id="rId75" Type="http://schemas.openxmlformats.org/officeDocument/2006/relationships/hyperlink" Target="http://www.pembrokeshirecoast.org.uk/default.asp?PID=411" TargetMode="External"/><Relationship Id="rId83" Type="http://schemas.openxmlformats.org/officeDocument/2006/relationships/hyperlink" Target="http://www.pembrokeshirecoast.org.uk/Files/files/Committee/Scrutiny/06_03_13/persimmon%20Presentation%20on%20Pembrokeshire.ppt" TargetMode="External"/><Relationship Id="rId88" Type="http://schemas.openxmlformats.org/officeDocument/2006/relationships/hyperlink" Target="http://www.pembrokeshirecoast.org.uk/default.asp?PID=411" TargetMode="External"/><Relationship Id="rId91" Type="http://schemas.openxmlformats.org/officeDocument/2006/relationships/hyperlink" Target="http://www.pembrokeshirecoast.org.uk/default.asp?PID=411" TargetMode="External"/><Relationship Id="rId96" Type="http://schemas.openxmlformats.org/officeDocument/2006/relationships/hyperlink" Target="http://www.pembrokeshirecoast.org.uk/default.asp?PID=411" TargetMode="External"/><Relationship Id="rId111" Type="http://schemas.openxmlformats.org/officeDocument/2006/relationships/hyperlink" Target="http://www.pembrokeshirecoast.org.uk/Files/files/Committee/Scrutiny/06_03_13/WLGA.ppt" TargetMode="External"/><Relationship Id="rId1" Type="http://schemas.openxmlformats.org/officeDocument/2006/relationships/hyperlink" Target="http://www.pembrokeshirecoast.org.uk/Files/Files/Dev%20Plans/LDPTextEng/LDP6.pdf" TargetMode="External"/><Relationship Id="rId6" Type="http://schemas.openxmlformats.org/officeDocument/2006/relationships/hyperlink" Target="http://wales.gov.uk/topics/statistics/headlines/housing2013/new-house-building-january-march-2013/?lang=en" TargetMode="External"/><Relationship Id="rId15" Type="http://schemas.openxmlformats.org/officeDocument/2006/relationships/hyperlink" Target="http://cms6.pcnpa.org.uk/files/files/Committee/Scrutiny/11_09_13/Three%20Dragons%202012_13%20evidence.docx" TargetMode="External"/><Relationship Id="rId23" Type="http://schemas.openxmlformats.org/officeDocument/2006/relationships/hyperlink" Target="http://cms6.pcnpa.org.uk/files/files/Committee/Scrutiny/11_09_13/Inspector's%20reportFINAL%20L9503-LDP-09-04.pdf" TargetMode="External"/><Relationship Id="rId28" Type="http://schemas.openxmlformats.org/officeDocument/2006/relationships/hyperlink" Target="http://www.pembrokeshirecoast.org.uk/Files/files/Committee/Scrutiny/23_01_13/Affordable%20Housing%20Policies%20in%20Welsh%20Local%20Planning%20Authorities.docx" TargetMode="External"/><Relationship Id="rId36" Type="http://schemas.openxmlformats.org/officeDocument/2006/relationships/hyperlink" Target="http://www.pembrokeshirecoast.org.uk/files/files/Dev%20Plans/AdoptedSPG/JHLA/515560%20PCNPA%20JHLAS%20Inspector%20Report-%2025-04-12.pdf" TargetMode="External"/><Relationship Id="rId49" Type="http://schemas.openxmlformats.org/officeDocument/2006/relationships/hyperlink" Target="http://www.pembrokeshirecoast.org.uk/files/files/Committee/Scrutiny/23_01_13/Minutes%20Scrutiny%20281112.doc" TargetMode="External"/><Relationship Id="rId57" Type="http://schemas.openxmlformats.org/officeDocument/2006/relationships/hyperlink" Target="http://www.pembrokeshirecoast.org.uk/Files/files/Committee/Scrutiny/23_01_13/Scrutiny%20Committee%2023%20Jan%2013.pptx" TargetMode="External"/><Relationship Id="rId106" Type="http://schemas.openxmlformats.org/officeDocument/2006/relationships/hyperlink" Target="http://www.pembrokeshirecoast.org.uk/Files/files/Committee/Scrutiny/06_03_13/WLGA.ppt" TargetMode="External"/><Relationship Id="rId114" Type="http://schemas.openxmlformats.org/officeDocument/2006/relationships/hyperlink" Target="http://www.pembrokeshirecoast.org.uk/files/files/Committee/Scrutiny/23_01_13/Minutes%20Scrutiny%20281112.doc" TargetMode="External"/><Relationship Id="rId119" Type="http://schemas.openxmlformats.org/officeDocument/2006/relationships/hyperlink" Target="http://www.pembrokeshirecoast.org.uk/files/files/Dev%20Plans/AdoptedSPG/JHLA/515560%20PCNPA%20JHLAS%20Inspector%20Report-%2025-04-12.pdf" TargetMode="External"/><Relationship Id="rId10" Type="http://schemas.openxmlformats.org/officeDocument/2006/relationships/hyperlink" Target="http://wales.gov.uk/topics/statistics/headlines/housing2012/121025/?lang=en" TargetMode="External"/><Relationship Id="rId31" Type="http://schemas.openxmlformats.org/officeDocument/2006/relationships/hyperlink" Target="http://cms6.pcnpa.org.uk/files/files/Committee/Scrutiny/11_09_13/Affordable%20Housing%20Policies%20in%20National%20Park%20in%20England%20and%20Wales.docx" TargetMode="External"/><Relationship Id="rId44" Type="http://schemas.openxmlformats.org/officeDocument/2006/relationships/hyperlink" Target="http://www.pembrokeshirecoast.org.uk/files/files/Dev%20Plans/AdoptedSPG/JHLA/PCNP%20JHLA%20Study%202011.pdf" TargetMode="External"/><Relationship Id="rId52" Type="http://schemas.openxmlformats.org/officeDocument/2006/relationships/hyperlink" Target="http://www.pembrokeshirecoast.org.uk/Files/files/Committee/Scrutiny/06_03_13/WLGA.ppt" TargetMode="External"/><Relationship Id="rId60" Type="http://schemas.openxmlformats.org/officeDocument/2006/relationships/hyperlink" Target="http://www.pembrokeshirecoast.org.uk/files/files/Committee/Scrutiny/23_01_13/Minutes%20Scrutiny%20281112.doc" TargetMode="External"/><Relationship Id="rId65" Type="http://schemas.openxmlformats.org/officeDocument/2006/relationships/hyperlink" Target="http://www.pembrokeshirecoast.org.uk/Files/files/Committee/Scrutiny/10_04_13/LC%20presentation%20PCNP%20as%20shown%2010%20April%2013%2004%2012.pdf" TargetMode="External"/><Relationship Id="rId73" Type="http://schemas.openxmlformats.org/officeDocument/2006/relationships/hyperlink" Target="http://www.choicehomespembrokeshire.org/content.asp?id=1014&amp;language" TargetMode="External"/><Relationship Id="rId78" Type="http://schemas.openxmlformats.org/officeDocument/2006/relationships/hyperlink" Target="http://www.pembrokeshirecoast.org.uk/Files/files/Committee/Scrutiny/10_04_13/Guy%20Thomas.pdf" TargetMode="External"/><Relationship Id="rId81" Type="http://schemas.openxmlformats.org/officeDocument/2006/relationships/hyperlink" Target="http://www.pembrokeshirecoast.org.uk/files/files/Committee/Scrutiny/23_01_13/Minutes%20Scrutiny%20281112.doc" TargetMode="External"/><Relationship Id="rId86" Type="http://schemas.openxmlformats.org/officeDocument/2006/relationships/hyperlink" Target="http://www.pembrokeshirecoast.org.uk/default.asp?PID=411" TargetMode="External"/><Relationship Id="rId94" Type="http://schemas.openxmlformats.org/officeDocument/2006/relationships/hyperlink" Target="http://www.pembrokeshirecoast.org.uk/Files/files/Committee/Scrutiny/10_04_13/LC%20presentation%20PCNP%20as%20shown%2010%20April%2013%2004%2012.pdf" TargetMode="External"/><Relationship Id="rId99" Type="http://schemas.openxmlformats.org/officeDocument/2006/relationships/hyperlink" Target="http://www.pembrokeshirecoast.org.uk/Files/files/Committee/Scrutiny/06_03_13/WLGA.ppt" TargetMode="External"/><Relationship Id="rId101" Type="http://schemas.openxmlformats.org/officeDocument/2006/relationships/hyperlink" Target="http://www.pembrokeshirecoast.org.uk/Files/files/Committee/Scrutiny/06_03_13/WLGA.ppt" TargetMode="External"/><Relationship Id="rId4" Type="http://schemas.openxmlformats.org/officeDocument/2006/relationships/hyperlink" Target="http://cms6.pcnpa.org.uk/files/files/Committee/Scrutiny/11_09_13/Inspector's%20reportFINAL%20L9503-LDP-09-04.pdf" TargetMode="External"/><Relationship Id="rId9" Type="http://schemas.openxmlformats.org/officeDocument/2006/relationships/hyperlink" Target="http://cms6.pcnpa.org.uk/files/files/Committee/Scrutiny/11_09_13/Apps%20Approved.docx" TargetMode="External"/><Relationship Id="rId13" Type="http://schemas.openxmlformats.org/officeDocument/2006/relationships/hyperlink" Target="http://www.pembrokeshirecoast.org.uk/Files/files/Committee/Scrutiny/06_03_13/Philip%20Williams%20PCNPA%20Scrutiny%20Committee%206th%20March%202013.ppt" TargetMode="External"/><Relationship Id="rId18" Type="http://schemas.openxmlformats.org/officeDocument/2006/relationships/hyperlink" Target="http://wales.gov.uk/about/cabinet/cabinetstatements/2013/homebuilding/?lang=en" TargetMode="External"/><Relationship Id="rId39" Type="http://schemas.openxmlformats.org/officeDocument/2006/relationships/hyperlink" Target="http://www.pembrokeshire.gov.uk/content.asp?id=27072&amp;language=" TargetMode="External"/><Relationship Id="rId109" Type="http://schemas.openxmlformats.org/officeDocument/2006/relationships/hyperlink" Target="http://www.pembrokeshirecoast.org.uk/default.asp?PID=411" TargetMode="External"/><Relationship Id="rId34" Type="http://schemas.openxmlformats.org/officeDocument/2006/relationships/hyperlink" Target="http://www.pembrokeshirecoast.org.uk/default.asp?PID=237" TargetMode="External"/><Relationship Id="rId50" Type="http://schemas.openxmlformats.org/officeDocument/2006/relationships/hyperlink" Target="http://www.pembrokeshirecoast.org.uk/default.asp?PID=411" TargetMode="External"/><Relationship Id="rId55" Type="http://schemas.openxmlformats.org/officeDocument/2006/relationships/hyperlink" Target="http://www.pembrokeshirecoast.org.uk/Files/files/Committee/Scrutiny/10_04_13/LC%20presentation%20PCNP%20as%20shown%2010%20April%2013%2004%2012.pdf" TargetMode="External"/><Relationship Id="rId76" Type="http://schemas.openxmlformats.org/officeDocument/2006/relationships/hyperlink" Target="http://www.pembrokeshirecoast.org.uk/Files/files/Committee/Scrutiny/10_04_13/Guy%20Thomas.pdf" TargetMode="External"/><Relationship Id="rId97" Type="http://schemas.openxmlformats.org/officeDocument/2006/relationships/hyperlink" Target="http://www.pembrokeshirecoast.org.uk/Files/files/Committee/Scrutiny/10_04_13/Guy%20Thomas.pdf" TargetMode="External"/><Relationship Id="rId104" Type="http://schemas.openxmlformats.org/officeDocument/2006/relationships/hyperlink" Target="http://www.pembrokeshirecoast.org.uk/Files/files/Committee/Scrutiny/06_03_13/WLGA.ppt" TargetMode="External"/><Relationship Id="rId7" Type="http://schemas.openxmlformats.org/officeDocument/2006/relationships/hyperlink" Target="http://www.guardian.co.uk/business/2013/jul/09/royal-institution-of-chartered-surveyors-upbeat-housing-market" TargetMode="External"/><Relationship Id="rId71" Type="http://schemas.openxmlformats.org/officeDocument/2006/relationships/hyperlink" Target="http://www.pembrokeshirecoast.org.uk/Files/files/Committee/Scrutiny/06_03_13/WLGA.ppt" TargetMode="External"/><Relationship Id="rId92" Type="http://schemas.openxmlformats.org/officeDocument/2006/relationships/hyperlink" Target="http://www.pembrokeshirecoast.org.uk/Files/files/Committee/Scrutiny/10_04_13/LC%20presentation%20PCNP%20as%20shown%2010%20April%2013%2004%2012.pdf" TargetMode="External"/><Relationship Id="rId2" Type="http://schemas.openxmlformats.org/officeDocument/2006/relationships/hyperlink" Target="http://www.wlga.gov.uk/download.php?id=5025&amp;l=1" TargetMode="External"/><Relationship Id="rId29" Type="http://schemas.openxmlformats.org/officeDocument/2006/relationships/hyperlink" Target="http://www.pembrokeshire.gov.uk/content.asp?id=27072&amp;language="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Sheet3!$B$12</c:f>
              <c:strCache>
                <c:ptCount val="1"/>
                <c:pt idx="0">
                  <c:v>Residential Allocations</c:v>
                </c:pt>
              </c:strCache>
            </c:strRef>
          </c:tx>
          <c:invertIfNegative val="0"/>
          <c:dLbls>
            <c:dLbl>
              <c:idx val="0"/>
              <c:layout>
                <c:manualLayout>
                  <c:x val="-1.3888945699969343E-2"/>
                  <c:y val="2.8395061728395062E-2"/>
                </c:manualLayout>
              </c:layout>
              <c:dLblPos val="outEnd"/>
              <c:showLegendKey val="0"/>
              <c:showVal val="1"/>
              <c:showCatName val="0"/>
              <c:showSerName val="0"/>
              <c:showPercent val="0"/>
              <c:showBubbleSize val="0"/>
            </c:dLbl>
            <c:dLbl>
              <c:idx val="1"/>
              <c:layout>
                <c:manualLayout>
                  <c:x val="2.886002886002886E-3"/>
                  <c:y val="2.8395061728395066E-2"/>
                </c:manualLayout>
              </c:layout>
              <c:dLblPos val="outEnd"/>
              <c:showLegendKey val="0"/>
              <c:showVal val="1"/>
              <c:showCatName val="0"/>
              <c:showSerName val="0"/>
              <c:showPercent val="0"/>
              <c:showBubbleSize val="0"/>
            </c:dLbl>
            <c:dLbl>
              <c:idx val="2"/>
              <c:layout>
                <c:manualLayout>
                  <c:x val="0"/>
                  <c:y val="2.376552930883636E-2"/>
                </c:manualLayout>
              </c:layout>
              <c:dLblPos val="outEnd"/>
              <c:showLegendKey val="0"/>
              <c:showVal val="1"/>
              <c:showCatName val="0"/>
              <c:showSerName val="0"/>
              <c:showPercent val="0"/>
              <c:showBubbleSize val="0"/>
            </c:dLbl>
            <c:dLbl>
              <c:idx val="3"/>
              <c:layout>
                <c:manualLayout>
                  <c:x val="-3.1884057971014533E-2"/>
                  <c:y val="2.5333828979532076E-2"/>
                </c:manualLayout>
              </c:layout>
              <c:dLblPos val="outEnd"/>
              <c:showLegendKey val="0"/>
              <c:showVal val="1"/>
              <c:showCatName val="0"/>
              <c:showSerName val="0"/>
              <c:showPercent val="0"/>
              <c:showBubbleSize val="0"/>
            </c:dLbl>
            <c:txPr>
              <a:bodyPr/>
              <a:lstStyle/>
              <a:p>
                <a:pPr>
                  <a:defRPr sz="900"/>
                </a:pPr>
                <a:endParaRPr lang="en-US"/>
              </a:p>
            </c:txPr>
            <c:dLblPos val="outEnd"/>
            <c:showLegendKey val="0"/>
            <c:showVal val="1"/>
            <c:showCatName val="0"/>
            <c:showSerName val="0"/>
            <c:showPercent val="0"/>
            <c:showBubbleSize val="0"/>
            <c:showLeaderLines val="0"/>
          </c:dLbls>
          <c:cat>
            <c:strRef>
              <c:f>Sheet3!$C$2:$F$2</c:f>
              <c:strCache>
                <c:ptCount val="4"/>
                <c:pt idx="0">
                  <c:v>2013-15</c:v>
                </c:pt>
                <c:pt idx="1">
                  <c:v>2016-18</c:v>
                </c:pt>
                <c:pt idx="2">
                  <c:v>2019-2021</c:v>
                </c:pt>
                <c:pt idx="3">
                  <c:v>Unknown</c:v>
                </c:pt>
              </c:strCache>
            </c:strRef>
          </c:cat>
          <c:val>
            <c:numRef>
              <c:f>Sheet3!$C$4:$F$4</c:f>
              <c:numCache>
                <c:formatCode>0.0%</c:formatCode>
                <c:ptCount val="4"/>
                <c:pt idx="0">
                  <c:v>3.5128805620608897E-2</c:v>
                </c:pt>
                <c:pt idx="1">
                  <c:v>0.83606557377049184</c:v>
                </c:pt>
                <c:pt idx="2">
                  <c:v>2.8103044496487119E-2</c:v>
                </c:pt>
                <c:pt idx="3">
                  <c:v>0.10070257611241219</c:v>
                </c:pt>
              </c:numCache>
            </c:numRef>
          </c:val>
        </c:ser>
        <c:ser>
          <c:idx val="1"/>
          <c:order val="1"/>
          <c:tx>
            <c:strRef>
              <c:f>Sheet3!$B$11</c:f>
              <c:strCache>
                <c:ptCount val="1"/>
                <c:pt idx="0">
                  <c:v>Mixed Use &amp; Employment Allocations</c:v>
                </c:pt>
              </c:strCache>
            </c:strRef>
          </c:tx>
          <c:invertIfNegative val="0"/>
          <c:dLbls>
            <c:dLbl>
              <c:idx val="1"/>
              <c:layout>
                <c:manualLayout>
                  <c:x val="4.5652047117298797E-2"/>
                  <c:y val="2.6426503554008541E-2"/>
                </c:manualLayout>
              </c:layout>
              <c:dLblPos val="outEnd"/>
              <c:showLegendKey val="0"/>
              <c:showVal val="1"/>
              <c:showCatName val="0"/>
              <c:showSerName val="0"/>
              <c:showPercent val="0"/>
              <c:showBubbleSize val="0"/>
            </c:dLbl>
            <c:dLbl>
              <c:idx val="2"/>
              <c:delete val="1"/>
            </c:dLbl>
            <c:dLbl>
              <c:idx val="3"/>
              <c:layout>
                <c:manualLayout>
                  <c:x val="1.7995105684253256E-2"/>
                  <c:y val="2.0704042895925638E-2"/>
                </c:manualLayout>
              </c:layout>
              <c:dLblPos val="outEnd"/>
              <c:showLegendKey val="0"/>
              <c:showVal val="1"/>
              <c:showCatName val="0"/>
              <c:showSerName val="0"/>
              <c:showPercent val="0"/>
              <c:showBubbleSize val="0"/>
            </c:dLbl>
            <c:txPr>
              <a:bodyPr/>
              <a:lstStyle/>
              <a:p>
                <a:pPr>
                  <a:defRPr sz="900"/>
                </a:pPr>
                <a:endParaRPr lang="en-US"/>
              </a:p>
            </c:txPr>
            <c:dLblPos val="outEnd"/>
            <c:showLegendKey val="0"/>
            <c:showVal val="1"/>
            <c:showCatName val="0"/>
            <c:showSerName val="0"/>
            <c:showPercent val="0"/>
            <c:showBubbleSize val="0"/>
            <c:showLeaderLines val="0"/>
          </c:dLbls>
          <c:cat>
            <c:strRef>
              <c:f>Sheet3!$C$2:$F$2</c:f>
              <c:strCache>
                <c:ptCount val="4"/>
                <c:pt idx="0">
                  <c:v>2013-15</c:v>
                </c:pt>
                <c:pt idx="1">
                  <c:v>2016-18</c:v>
                </c:pt>
                <c:pt idx="2">
                  <c:v>2019-2021</c:v>
                </c:pt>
                <c:pt idx="3">
                  <c:v>Unknown</c:v>
                </c:pt>
              </c:strCache>
            </c:strRef>
          </c:cat>
          <c:val>
            <c:numRef>
              <c:f>Sheet3!$C$9:$F$9</c:f>
              <c:numCache>
                <c:formatCode>0.0%</c:formatCode>
                <c:ptCount val="4"/>
                <c:pt idx="0">
                  <c:v>0.38761776581426743</c:v>
                </c:pt>
                <c:pt idx="1">
                  <c:v>0.3082099596231494</c:v>
                </c:pt>
                <c:pt idx="2">
                  <c:v>0</c:v>
                </c:pt>
                <c:pt idx="3">
                  <c:v>0.30417227456258444</c:v>
                </c:pt>
              </c:numCache>
            </c:numRef>
          </c:val>
        </c:ser>
        <c:dLbls>
          <c:showLegendKey val="0"/>
          <c:showVal val="1"/>
          <c:showCatName val="0"/>
          <c:showSerName val="0"/>
          <c:showPercent val="0"/>
          <c:showBubbleSize val="0"/>
        </c:dLbls>
        <c:gapWidth val="150"/>
        <c:axId val="129208704"/>
        <c:axId val="114037888"/>
      </c:barChart>
      <c:catAx>
        <c:axId val="129208704"/>
        <c:scaling>
          <c:orientation val="minMax"/>
        </c:scaling>
        <c:delete val="0"/>
        <c:axPos val="b"/>
        <c:title>
          <c:tx>
            <c:rich>
              <a:bodyPr/>
              <a:lstStyle/>
              <a:p>
                <a:pPr>
                  <a:defRPr sz="900"/>
                </a:pPr>
                <a:r>
                  <a:rPr lang="en-GB" sz="900"/>
                  <a:t>Yearly</a:t>
                </a:r>
                <a:r>
                  <a:rPr lang="en-GB" sz="900" baseline="0"/>
                  <a:t> Cohorts</a:t>
                </a:r>
                <a:endParaRPr lang="en-GB" sz="900"/>
              </a:p>
            </c:rich>
          </c:tx>
          <c:overlay val="0"/>
        </c:title>
        <c:majorTickMark val="out"/>
        <c:minorTickMark val="none"/>
        <c:tickLblPos val="nextTo"/>
        <c:txPr>
          <a:bodyPr/>
          <a:lstStyle/>
          <a:p>
            <a:pPr>
              <a:defRPr sz="900"/>
            </a:pPr>
            <a:endParaRPr lang="en-US"/>
          </a:p>
        </c:txPr>
        <c:crossAx val="114037888"/>
        <c:crosses val="autoZero"/>
        <c:auto val="1"/>
        <c:lblAlgn val="ctr"/>
        <c:lblOffset val="100"/>
        <c:noMultiLvlLbl val="0"/>
      </c:catAx>
      <c:valAx>
        <c:axId val="114037888"/>
        <c:scaling>
          <c:orientation val="minMax"/>
        </c:scaling>
        <c:delete val="0"/>
        <c:axPos val="l"/>
        <c:majorGridlines/>
        <c:title>
          <c:tx>
            <c:rich>
              <a:bodyPr rot="-5400000" vert="horz"/>
              <a:lstStyle/>
              <a:p>
                <a:pPr>
                  <a:defRPr sz="900"/>
                </a:pPr>
                <a:r>
                  <a:rPr lang="en-GB" sz="900"/>
                  <a:t>Proportion</a:t>
                </a:r>
                <a:r>
                  <a:rPr lang="en-GB" sz="900" baseline="0"/>
                  <a:t> of Allocation</a:t>
                </a:r>
                <a:endParaRPr lang="en-GB" sz="900"/>
              </a:p>
            </c:rich>
          </c:tx>
          <c:overlay val="0"/>
        </c:title>
        <c:numFmt formatCode="0.0%" sourceLinked="1"/>
        <c:majorTickMark val="out"/>
        <c:minorTickMark val="none"/>
        <c:tickLblPos val="nextTo"/>
        <c:txPr>
          <a:bodyPr/>
          <a:lstStyle/>
          <a:p>
            <a:pPr>
              <a:defRPr sz="900"/>
            </a:pPr>
            <a:endParaRPr lang="en-US"/>
          </a:p>
        </c:txPr>
        <c:crossAx val="129208704"/>
        <c:crosses val="autoZero"/>
        <c:crossBetween val="between"/>
      </c:valAx>
    </c:plotArea>
    <c:legend>
      <c:legendPos val="b"/>
      <c:overlay val="0"/>
      <c:txPr>
        <a:bodyPr/>
        <a:lstStyle/>
        <a:p>
          <a:pPr>
            <a:defRPr sz="900"/>
          </a:pPr>
          <a:endParaRPr lang="en-US"/>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Sheet3!$K$24</c:f>
              <c:strCache>
                <c:ptCount val="1"/>
                <c:pt idx="0">
                  <c:v>Housing</c:v>
                </c:pt>
              </c:strCache>
            </c:strRef>
          </c:tx>
          <c:invertIfNegative val="0"/>
          <c:dLbls>
            <c:txPr>
              <a:bodyPr/>
              <a:lstStyle/>
              <a:p>
                <a:pPr>
                  <a:defRPr sz="900"/>
                </a:pPr>
                <a:endParaRPr lang="en-US"/>
              </a:p>
            </c:txPr>
            <c:dLblPos val="outEnd"/>
            <c:showLegendKey val="0"/>
            <c:showVal val="1"/>
            <c:showCatName val="0"/>
            <c:showSerName val="0"/>
            <c:showPercent val="0"/>
            <c:showBubbleSize val="0"/>
            <c:showLeaderLines val="0"/>
          </c:dLbls>
          <c:cat>
            <c:strRef>
              <c:f>Sheet3!$L$23:$N$23</c:f>
              <c:strCache>
                <c:ptCount val="3"/>
                <c:pt idx="0">
                  <c:v>Low</c:v>
                </c:pt>
                <c:pt idx="1">
                  <c:v>Medium </c:v>
                </c:pt>
                <c:pt idx="2">
                  <c:v>High </c:v>
                </c:pt>
              </c:strCache>
            </c:strRef>
          </c:cat>
          <c:val>
            <c:numRef>
              <c:f>Sheet3!$L$24:$N$24</c:f>
              <c:numCache>
                <c:formatCode>General</c:formatCode>
                <c:ptCount val="3"/>
                <c:pt idx="0">
                  <c:v>2</c:v>
                </c:pt>
                <c:pt idx="1">
                  <c:v>11</c:v>
                </c:pt>
                <c:pt idx="2">
                  <c:v>3</c:v>
                </c:pt>
              </c:numCache>
            </c:numRef>
          </c:val>
        </c:ser>
        <c:ser>
          <c:idx val="1"/>
          <c:order val="1"/>
          <c:tx>
            <c:strRef>
              <c:f>Sheet3!$K$25</c:f>
              <c:strCache>
                <c:ptCount val="1"/>
                <c:pt idx="0">
                  <c:v>Mixed Use</c:v>
                </c:pt>
              </c:strCache>
            </c:strRef>
          </c:tx>
          <c:invertIfNegative val="0"/>
          <c:dLbls>
            <c:txPr>
              <a:bodyPr/>
              <a:lstStyle/>
              <a:p>
                <a:pPr>
                  <a:defRPr sz="900"/>
                </a:pPr>
                <a:endParaRPr lang="en-US"/>
              </a:p>
            </c:txPr>
            <c:dLblPos val="outEnd"/>
            <c:showLegendKey val="0"/>
            <c:showVal val="1"/>
            <c:showCatName val="0"/>
            <c:showSerName val="0"/>
            <c:showPercent val="0"/>
            <c:showBubbleSize val="0"/>
            <c:showLeaderLines val="0"/>
          </c:dLbls>
          <c:cat>
            <c:strRef>
              <c:f>Sheet3!$L$23:$N$23</c:f>
              <c:strCache>
                <c:ptCount val="3"/>
                <c:pt idx="0">
                  <c:v>Low</c:v>
                </c:pt>
                <c:pt idx="1">
                  <c:v>Medium </c:v>
                </c:pt>
                <c:pt idx="2">
                  <c:v>High </c:v>
                </c:pt>
              </c:strCache>
            </c:strRef>
          </c:cat>
          <c:val>
            <c:numRef>
              <c:f>Sheet3!$L$25:$N$25</c:f>
              <c:numCache>
                <c:formatCode>General</c:formatCode>
                <c:ptCount val="3"/>
                <c:pt idx="0">
                  <c:v>2</c:v>
                </c:pt>
                <c:pt idx="1">
                  <c:v>1</c:v>
                </c:pt>
                <c:pt idx="2">
                  <c:v>2</c:v>
                </c:pt>
              </c:numCache>
            </c:numRef>
          </c:val>
        </c:ser>
        <c:ser>
          <c:idx val="2"/>
          <c:order val="2"/>
          <c:tx>
            <c:strRef>
              <c:f>Sheet3!$K$26</c:f>
              <c:strCache>
                <c:ptCount val="1"/>
                <c:pt idx="0">
                  <c:v>Employment</c:v>
                </c:pt>
              </c:strCache>
            </c:strRef>
          </c:tx>
          <c:invertIfNegative val="0"/>
          <c:dLbls>
            <c:dLbl>
              <c:idx val="0"/>
              <c:delete val="1"/>
            </c:dLbl>
            <c:dLbl>
              <c:idx val="1"/>
              <c:delete val="1"/>
            </c:dLbl>
            <c:txPr>
              <a:bodyPr/>
              <a:lstStyle/>
              <a:p>
                <a:pPr>
                  <a:defRPr sz="900"/>
                </a:pPr>
                <a:endParaRPr lang="en-US"/>
              </a:p>
            </c:txPr>
            <c:dLblPos val="outEnd"/>
            <c:showLegendKey val="0"/>
            <c:showVal val="1"/>
            <c:showCatName val="0"/>
            <c:showSerName val="0"/>
            <c:showPercent val="0"/>
            <c:showBubbleSize val="0"/>
            <c:showLeaderLines val="0"/>
          </c:dLbls>
          <c:cat>
            <c:strRef>
              <c:f>Sheet3!$L$23:$N$23</c:f>
              <c:strCache>
                <c:ptCount val="3"/>
                <c:pt idx="0">
                  <c:v>Low</c:v>
                </c:pt>
                <c:pt idx="1">
                  <c:v>Medium </c:v>
                </c:pt>
                <c:pt idx="2">
                  <c:v>High </c:v>
                </c:pt>
              </c:strCache>
            </c:strRef>
          </c:cat>
          <c:val>
            <c:numRef>
              <c:f>Sheet3!$L$26:$N$26</c:f>
              <c:numCache>
                <c:formatCode>General</c:formatCode>
                <c:ptCount val="3"/>
                <c:pt idx="0">
                  <c:v>0</c:v>
                </c:pt>
                <c:pt idx="1">
                  <c:v>0</c:v>
                </c:pt>
                <c:pt idx="2">
                  <c:v>1</c:v>
                </c:pt>
              </c:numCache>
            </c:numRef>
          </c:val>
        </c:ser>
        <c:dLbls>
          <c:showLegendKey val="0"/>
          <c:showVal val="1"/>
          <c:showCatName val="0"/>
          <c:showSerName val="0"/>
          <c:showPercent val="0"/>
          <c:showBubbleSize val="0"/>
        </c:dLbls>
        <c:gapWidth val="150"/>
        <c:axId val="128917504"/>
        <c:axId val="128919424"/>
      </c:barChart>
      <c:catAx>
        <c:axId val="128917504"/>
        <c:scaling>
          <c:orientation val="minMax"/>
        </c:scaling>
        <c:delete val="0"/>
        <c:axPos val="b"/>
        <c:title>
          <c:tx>
            <c:rich>
              <a:bodyPr/>
              <a:lstStyle/>
              <a:p>
                <a:pPr>
                  <a:defRPr sz="900"/>
                </a:pPr>
                <a:r>
                  <a:rPr lang="en-GB" sz="900"/>
                  <a:t>Level</a:t>
                </a:r>
                <a:r>
                  <a:rPr lang="en-GB" sz="900" baseline="0"/>
                  <a:t> of Impact</a:t>
                </a:r>
                <a:endParaRPr lang="en-GB" sz="900"/>
              </a:p>
            </c:rich>
          </c:tx>
          <c:overlay val="0"/>
        </c:title>
        <c:majorTickMark val="out"/>
        <c:minorTickMark val="none"/>
        <c:tickLblPos val="nextTo"/>
        <c:txPr>
          <a:bodyPr/>
          <a:lstStyle/>
          <a:p>
            <a:pPr>
              <a:defRPr sz="900"/>
            </a:pPr>
            <a:endParaRPr lang="en-US"/>
          </a:p>
        </c:txPr>
        <c:crossAx val="128919424"/>
        <c:crosses val="autoZero"/>
        <c:auto val="1"/>
        <c:lblAlgn val="ctr"/>
        <c:lblOffset val="100"/>
        <c:noMultiLvlLbl val="0"/>
      </c:catAx>
      <c:valAx>
        <c:axId val="128919424"/>
        <c:scaling>
          <c:orientation val="minMax"/>
        </c:scaling>
        <c:delete val="0"/>
        <c:axPos val="l"/>
        <c:majorGridlines/>
        <c:title>
          <c:tx>
            <c:rich>
              <a:bodyPr rot="-5400000" vert="horz"/>
              <a:lstStyle/>
              <a:p>
                <a:pPr>
                  <a:defRPr sz="900"/>
                </a:pPr>
                <a:r>
                  <a:rPr lang="en-GB" sz="900"/>
                  <a:t>No. of Sites</a:t>
                </a:r>
              </a:p>
            </c:rich>
          </c:tx>
          <c:overlay val="0"/>
        </c:title>
        <c:numFmt formatCode="General" sourceLinked="1"/>
        <c:majorTickMark val="out"/>
        <c:minorTickMark val="none"/>
        <c:tickLblPos val="nextTo"/>
        <c:crossAx val="128917504"/>
        <c:crosses val="autoZero"/>
        <c:crossBetween val="between"/>
      </c:valAx>
    </c:plotArea>
    <c:legend>
      <c:legendPos val="b"/>
      <c:overlay val="0"/>
      <c:txPr>
        <a:bodyPr/>
        <a:lstStyle/>
        <a:p>
          <a:pPr>
            <a:defRPr sz="900"/>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113</TotalTime>
  <Pages>55</Pages>
  <Words>16743</Words>
  <Characters>95438</Characters>
  <Application>Microsoft Office Word</Application>
  <DocSecurity>0</DocSecurity>
  <Lines>795</Lines>
  <Paragraphs>223</Paragraphs>
  <ScaleCrop>false</ScaleCrop>
  <HeadingPairs>
    <vt:vector size="2" baseType="variant">
      <vt:variant>
        <vt:lpstr>Title</vt:lpstr>
      </vt:variant>
      <vt:variant>
        <vt:i4>1</vt:i4>
      </vt:variant>
    </vt:vector>
  </HeadingPairs>
  <TitlesOfParts>
    <vt:vector size="1" baseType="lpstr">
      <vt:lpstr/>
    </vt:vector>
  </TitlesOfParts>
  <Company>Pembrokeshire Coast National Park</Company>
  <LinksUpToDate>false</LinksUpToDate>
  <CharactersWithSpaces>111958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Evans</dc:creator>
  <cp:lastModifiedBy>Caroline Llewellyn</cp:lastModifiedBy>
  <cp:revision>4</cp:revision>
  <cp:lastPrinted>2013-10-31T16:45:00Z</cp:lastPrinted>
  <dcterms:created xsi:type="dcterms:W3CDTF">2013-10-31T16:26:00Z</dcterms:created>
  <dcterms:modified xsi:type="dcterms:W3CDTF">2013-11-04T13:11:00Z</dcterms:modified>
</cp:coreProperties>
</file>